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173675" w:rsidRDefault="002A5BA4" w:rsidP="002A5BA4">
      <w:pPr>
        <w:spacing w:line="360" w:lineRule="auto"/>
        <w:rPr>
          <w:rFonts w:ascii="Palatino Linotype" w:eastAsia="Times New Roman" w:hAnsi="Palatino Linotype" w:cs="Times New Roman"/>
          <w:b/>
        </w:rPr>
      </w:pPr>
      <w:r w:rsidRPr="00173675">
        <w:rPr>
          <w:rFonts w:ascii="Palatino Linotype" w:eastAsia="Times New Roman" w:hAnsi="Palatino Linotype" w:cs="Times New Roman"/>
          <w:b/>
        </w:rPr>
        <w:t>LÍNEAS ARGUMENTATIVAS</w:t>
      </w:r>
    </w:p>
    <w:p w:rsidR="002C2F6F" w:rsidRPr="00173675" w:rsidRDefault="002C2F6F" w:rsidP="002C2F6F">
      <w:pPr>
        <w:spacing w:before="240" w:after="240" w:line="360" w:lineRule="auto"/>
        <w:jc w:val="both"/>
        <w:rPr>
          <w:rFonts w:ascii="Palatino Linotype" w:eastAsia="MS Mincho" w:hAnsi="Palatino Linotype" w:cs="Times New Roman"/>
        </w:rPr>
      </w:pPr>
      <w:r w:rsidRPr="00173675">
        <w:rPr>
          <w:rFonts w:ascii="Palatino Linotype" w:hAnsi="Palatino Linotype"/>
          <w:b/>
        </w:rPr>
        <w:t xml:space="preserve">INFORME JUSTIFICADO, FALTA DE. </w:t>
      </w:r>
      <w:r w:rsidRPr="00173675">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w:t>
      </w:r>
      <w:proofErr w:type="gramStart"/>
      <w:r w:rsidRPr="00173675">
        <w:rPr>
          <w:rFonts w:ascii="Palatino Linotype" w:eastAsia="MS Mincho" w:hAnsi="Palatino Linotype" w:cs="Times New Roman"/>
        </w:rPr>
        <w:t>manifestar</w:t>
      </w:r>
      <w:proofErr w:type="gramEnd"/>
      <w:r w:rsidRPr="00173675">
        <w:rPr>
          <w:rFonts w:ascii="Palatino Linotype" w:eastAsia="MS Mincho" w:hAnsi="Palatino Linotype" w:cs="Times New Roman"/>
        </w:rPr>
        <w:t xml:space="preserve"> lo que a su derecho convenga.</w:t>
      </w:r>
    </w:p>
    <w:p w:rsidR="003E6D13" w:rsidRPr="00173675" w:rsidRDefault="002C2F6F" w:rsidP="00E81879">
      <w:pPr>
        <w:spacing w:before="240" w:after="240" w:line="360" w:lineRule="auto"/>
        <w:jc w:val="both"/>
        <w:rPr>
          <w:rFonts w:ascii="Palatino Linotype" w:eastAsia="Calibri" w:hAnsi="Palatino Linotype" w:cs="Arial"/>
          <w:b/>
          <w:lang w:val="es-ES" w:eastAsia="es-MX"/>
        </w:rPr>
      </w:pPr>
      <w:r w:rsidRPr="00173675">
        <w:rPr>
          <w:rFonts w:ascii="Palatino Linotype" w:hAnsi="Palatino Linotype"/>
          <w:b/>
        </w:rPr>
        <w:t xml:space="preserve">SOBRESEIMIENTO, RAZONES DE PROCEDENCIA POR LITISPENDENCIA. </w:t>
      </w:r>
      <w:r w:rsidRPr="00173675">
        <w:rPr>
          <w:rFonts w:ascii="Palatino Linotype" w:hAnsi="Palatino Linotype"/>
        </w:rPr>
        <w:t>Procede el sobreseimiento cuando el acto impugnado queda sin efectos como consecuencia de la aparición de alguna causal de improcedencia, cuando en otro recurso de revisión se haya hecho referencia a la misma materia, Sujeto Obligado, Recurrente y Objeto que no haya causado estado y este deje satisfecha la pretensión del particular.</w:t>
      </w:r>
    </w:p>
    <w:p w:rsidR="002A5BA4" w:rsidRPr="00173675" w:rsidRDefault="002A5BA4" w:rsidP="002A5BA4">
      <w:pPr>
        <w:spacing w:before="240" w:after="240" w:line="360" w:lineRule="auto"/>
        <w:jc w:val="center"/>
        <w:rPr>
          <w:rFonts w:ascii="Palatino Linotype" w:hAnsi="Palatino Linotype"/>
        </w:rPr>
      </w:pPr>
      <w:r w:rsidRPr="00173675">
        <w:rPr>
          <w:rFonts w:ascii="Palatino Linotype" w:hAnsi="Palatino Linotype"/>
          <w:b/>
        </w:rPr>
        <w:t>Índice</w:t>
      </w:r>
      <w:r w:rsidRPr="00173675">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173675" w:rsidRDefault="002A5BA4" w:rsidP="002A5BA4">
          <w:pPr>
            <w:pStyle w:val="TtulodeTDC"/>
            <w:spacing w:line="480" w:lineRule="auto"/>
            <w:rPr>
              <w:b w:val="0"/>
            </w:rPr>
          </w:pPr>
        </w:p>
        <w:p w:rsidR="00173675" w:rsidRPr="00173675" w:rsidRDefault="002A5BA4">
          <w:pPr>
            <w:pStyle w:val="TDC1"/>
            <w:tabs>
              <w:tab w:val="right" w:leader="dot" w:pos="8779"/>
            </w:tabs>
            <w:rPr>
              <w:rFonts w:ascii="Palatino Linotype" w:hAnsi="Palatino Linotype"/>
              <w:noProof/>
              <w:sz w:val="22"/>
              <w:szCs w:val="22"/>
              <w:lang w:val="es-MX" w:eastAsia="es-MX"/>
            </w:rPr>
          </w:pPr>
          <w:r w:rsidRPr="00173675">
            <w:rPr>
              <w:rFonts w:ascii="Palatino Linotype" w:hAnsi="Palatino Linotype"/>
            </w:rPr>
            <w:fldChar w:fldCharType="begin"/>
          </w:r>
          <w:r w:rsidRPr="00173675">
            <w:rPr>
              <w:rFonts w:ascii="Palatino Linotype" w:hAnsi="Palatino Linotype"/>
            </w:rPr>
            <w:instrText xml:space="preserve"> TOC \o "1-3" \h \z \u </w:instrText>
          </w:r>
          <w:r w:rsidRPr="00173675">
            <w:rPr>
              <w:rFonts w:ascii="Palatino Linotype" w:hAnsi="Palatino Linotype"/>
            </w:rPr>
            <w:fldChar w:fldCharType="separate"/>
          </w:r>
          <w:hyperlink w:anchor="_Toc530489233" w:history="1">
            <w:r w:rsidR="00173675" w:rsidRPr="00173675">
              <w:rPr>
                <w:rStyle w:val="Hipervnculo"/>
                <w:rFonts w:ascii="Palatino Linotype" w:hAnsi="Palatino Linotype"/>
                <w:noProof/>
              </w:rPr>
              <w:t>ANTECEDENTES</w:t>
            </w:r>
            <w:r w:rsidR="00173675" w:rsidRPr="00173675">
              <w:rPr>
                <w:rFonts w:ascii="Palatino Linotype" w:hAnsi="Palatino Linotype"/>
                <w:noProof/>
                <w:webHidden/>
              </w:rPr>
              <w:tab/>
            </w:r>
            <w:r w:rsidR="00173675" w:rsidRPr="00173675">
              <w:rPr>
                <w:rFonts w:ascii="Palatino Linotype" w:hAnsi="Palatino Linotype"/>
                <w:noProof/>
                <w:webHidden/>
              </w:rPr>
              <w:fldChar w:fldCharType="begin"/>
            </w:r>
            <w:r w:rsidR="00173675" w:rsidRPr="00173675">
              <w:rPr>
                <w:rFonts w:ascii="Palatino Linotype" w:hAnsi="Palatino Linotype"/>
                <w:noProof/>
                <w:webHidden/>
              </w:rPr>
              <w:instrText xml:space="preserve"> PAGEREF _Toc530489233 \h </w:instrText>
            </w:r>
            <w:r w:rsidR="00173675" w:rsidRPr="00173675">
              <w:rPr>
                <w:rFonts w:ascii="Palatino Linotype" w:hAnsi="Palatino Linotype"/>
                <w:noProof/>
                <w:webHidden/>
              </w:rPr>
            </w:r>
            <w:r w:rsidR="00173675" w:rsidRPr="00173675">
              <w:rPr>
                <w:rFonts w:ascii="Palatino Linotype" w:hAnsi="Palatino Linotype"/>
                <w:noProof/>
                <w:webHidden/>
              </w:rPr>
              <w:fldChar w:fldCharType="separate"/>
            </w:r>
            <w:r w:rsidR="005B57CF">
              <w:rPr>
                <w:rFonts w:ascii="Palatino Linotype" w:hAnsi="Palatino Linotype"/>
                <w:noProof/>
                <w:webHidden/>
              </w:rPr>
              <w:t>2</w:t>
            </w:r>
            <w:r w:rsidR="00173675" w:rsidRPr="00173675">
              <w:rPr>
                <w:rFonts w:ascii="Palatino Linotype" w:hAnsi="Palatino Linotype"/>
                <w:noProof/>
                <w:webHidden/>
              </w:rPr>
              <w:fldChar w:fldCharType="end"/>
            </w:r>
          </w:hyperlink>
        </w:p>
        <w:p w:rsidR="00173675" w:rsidRPr="00173675" w:rsidRDefault="006A33F9">
          <w:pPr>
            <w:pStyle w:val="TDC1"/>
            <w:tabs>
              <w:tab w:val="right" w:leader="dot" w:pos="8779"/>
            </w:tabs>
            <w:rPr>
              <w:rFonts w:ascii="Palatino Linotype" w:hAnsi="Palatino Linotype"/>
              <w:noProof/>
              <w:sz w:val="22"/>
              <w:szCs w:val="22"/>
              <w:lang w:val="es-MX" w:eastAsia="es-MX"/>
            </w:rPr>
          </w:pPr>
          <w:hyperlink w:anchor="_Toc530489234" w:history="1">
            <w:r w:rsidR="00173675" w:rsidRPr="00173675">
              <w:rPr>
                <w:rStyle w:val="Hipervnculo"/>
                <w:rFonts w:ascii="Palatino Linotype" w:hAnsi="Palatino Linotype"/>
                <w:noProof/>
              </w:rPr>
              <w:t>CONSIDERANDO</w:t>
            </w:r>
            <w:r w:rsidR="00173675" w:rsidRPr="00173675">
              <w:rPr>
                <w:rFonts w:ascii="Palatino Linotype" w:hAnsi="Palatino Linotype"/>
                <w:noProof/>
                <w:webHidden/>
              </w:rPr>
              <w:tab/>
            </w:r>
            <w:r w:rsidR="00173675" w:rsidRPr="00173675">
              <w:rPr>
                <w:rFonts w:ascii="Palatino Linotype" w:hAnsi="Palatino Linotype"/>
                <w:noProof/>
                <w:webHidden/>
              </w:rPr>
              <w:fldChar w:fldCharType="begin"/>
            </w:r>
            <w:r w:rsidR="00173675" w:rsidRPr="00173675">
              <w:rPr>
                <w:rFonts w:ascii="Palatino Linotype" w:hAnsi="Palatino Linotype"/>
                <w:noProof/>
                <w:webHidden/>
              </w:rPr>
              <w:instrText xml:space="preserve"> PAGEREF _Toc530489234 \h </w:instrText>
            </w:r>
            <w:r w:rsidR="00173675" w:rsidRPr="00173675">
              <w:rPr>
                <w:rFonts w:ascii="Palatino Linotype" w:hAnsi="Palatino Linotype"/>
                <w:noProof/>
                <w:webHidden/>
              </w:rPr>
            </w:r>
            <w:r w:rsidR="00173675" w:rsidRPr="00173675">
              <w:rPr>
                <w:rFonts w:ascii="Palatino Linotype" w:hAnsi="Palatino Linotype"/>
                <w:noProof/>
                <w:webHidden/>
              </w:rPr>
              <w:fldChar w:fldCharType="separate"/>
            </w:r>
            <w:r w:rsidR="005B57CF">
              <w:rPr>
                <w:rFonts w:ascii="Palatino Linotype" w:hAnsi="Palatino Linotype"/>
                <w:noProof/>
                <w:webHidden/>
              </w:rPr>
              <w:t>2</w:t>
            </w:r>
            <w:r w:rsidR="00173675" w:rsidRPr="00173675">
              <w:rPr>
                <w:rFonts w:ascii="Palatino Linotype" w:hAnsi="Palatino Linotype"/>
                <w:noProof/>
                <w:webHidden/>
              </w:rPr>
              <w:fldChar w:fldCharType="end"/>
            </w:r>
          </w:hyperlink>
        </w:p>
        <w:p w:rsidR="00173675" w:rsidRPr="00173675" w:rsidRDefault="006A33F9">
          <w:pPr>
            <w:pStyle w:val="TDC2"/>
            <w:rPr>
              <w:rFonts w:ascii="Palatino Linotype" w:hAnsi="Palatino Linotype"/>
              <w:noProof/>
              <w:sz w:val="22"/>
              <w:szCs w:val="22"/>
              <w:lang w:val="es-MX" w:eastAsia="es-MX"/>
            </w:rPr>
          </w:pPr>
          <w:hyperlink w:anchor="_Toc530489235" w:history="1">
            <w:r w:rsidR="00173675" w:rsidRPr="00173675">
              <w:rPr>
                <w:rStyle w:val="Hipervnculo"/>
                <w:rFonts w:ascii="Palatino Linotype" w:hAnsi="Palatino Linotype"/>
                <w:noProof/>
              </w:rPr>
              <w:t>PRIMERO. De la competencia</w:t>
            </w:r>
            <w:r w:rsidR="00173675" w:rsidRPr="00173675">
              <w:rPr>
                <w:rFonts w:ascii="Palatino Linotype" w:hAnsi="Palatino Linotype"/>
                <w:noProof/>
                <w:webHidden/>
              </w:rPr>
              <w:tab/>
            </w:r>
            <w:r w:rsidR="00173675" w:rsidRPr="00173675">
              <w:rPr>
                <w:rFonts w:ascii="Palatino Linotype" w:hAnsi="Palatino Linotype"/>
                <w:noProof/>
                <w:webHidden/>
              </w:rPr>
              <w:fldChar w:fldCharType="begin"/>
            </w:r>
            <w:r w:rsidR="00173675" w:rsidRPr="00173675">
              <w:rPr>
                <w:rFonts w:ascii="Palatino Linotype" w:hAnsi="Palatino Linotype"/>
                <w:noProof/>
                <w:webHidden/>
              </w:rPr>
              <w:instrText xml:space="preserve"> PAGEREF _Toc530489235 \h </w:instrText>
            </w:r>
            <w:r w:rsidR="00173675" w:rsidRPr="00173675">
              <w:rPr>
                <w:rFonts w:ascii="Palatino Linotype" w:hAnsi="Palatino Linotype"/>
                <w:noProof/>
                <w:webHidden/>
              </w:rPr>
            </w:r>
            <w:r w:rsidR="00173675" w:rsidRPr="00173675">
              <w:rPr>
                <w:rFonts w:ascii="Palatino Linotype" w:hAnsi="Palatino Linotype"/>
                <w:noProof/>
                <w:webHidden/>
              </w:rPr>
              <w:fldChar w:fldCharType="separate"/>
            </w:r>
            <w:r w:rsidR="005B57CF">
              <w:rPr>
                <w:rFonts w:ascii="Palatino Linotype" w:hAnsi="Palatino Linotype"/>
                <w:noProof/>
                <w:webHidden/>
              </w:rPr>
              <w:t>2</w:t>
            </w:r>
            <w:r w:rsidR="00173675" w:rsidRPr="00173675">
              <w:rPr>
                <w:rFonts w:ascii="Palatino Linotype" w:hAnsi="Palatino Linotype"/>
                <w:noProof/>
                <w:webHidden/>
              </w:rPr>
              <w:fldChar w:fldCharType="end"/>
            </w:r>
          </w:hyperlink>
        </w:p>
        <w:p w:rsidR="00173675" w:rsidRPr="00173675" w:rsidRDefault="006A33F9">
          <w:pPr>
            <w:pStyle w:val="TDC2"/>
            <w:rPr>
              <w:rFonts w:ascii="Palatino Linotype" w:hAnsi="Palatino Linotype"/>
              <w:noProof/>
              <w:sz w:val="22"/>
              <w:szCs w:val="22"/>
              <w:lang w:val="es-MX" w:eastAsia="es-MX"/>
            </w:rPr>
          </w:pPr>
          <w:hyperlink w:anchor="_Toc530489236" w:history="1">
            <w:r w:rsidR="00173675" w:rsidRPr="00173675">
              <w:rPr>
                <w:rStyle w:val="Hipervnculo"/>
                <w:rFonts w:ascii="Palatino Linotype" w:hAnsi="Palatino Linotype"/>
                <w:noProof/>
              </w:rPr>
              <w:t>SEGUNDO. De la oportunidad y procedencia.</w:t>
            </w:r>
            <w:r w:rsidR="00173675" w:rsidRPr="00173675">
              <w:rPr>
                <w:rFonts w:ascii="Palatino Linotype" w:hAnsi="Palatino Linotype"/>
                <w:noProof/>
                <w:webHidden/>
              </w:rPr>
              <w:tab/>
            </w:r>
            <w:r w:rsidR="00173675" w:rsidRPr="00173675">
              <w:rPr>
                <w:rFonts w:ascii="Palatino Linotype" w:hAnsi="Palatino Linotype"/>
                <w:noProof/>
                <w:webHidden/>
              </w:rPr>
              <w:fldChar w:fldCharType="begin"/>
            </w:r>
            <w:r w:rsidR="00173675" w:rsidRPr="00173675">
              <w:rPr>
                <w:rFonts w:ascii="Palatino Linotype" w:hAnsi="Palatino Linotype"/>
                <w:noProof/>
                <w:webHidden/>
              </w:rPr>
              <w:instrText xml:space="preserve"> PAGEREF _Toc530489236 \h </w:instrText>
            </w:r>
            <w:r w:rsidR="00173675" w:rsidRPr="00173675">
              <w:rPr>
                <w:rFonts w:ascii="Palatino Linotype" w:hAnsi="Palatino Linotype"/>
                <w:noProof/>
                <w:webHidden/>
              </w:rPr>
            </w:r>
            <w:r w:rsidR="00173675" w:rsidRPr="00173675">
              <w:rPr>
                <w:rFonts w:ascii="Palatino Linotype" w:hAnsi="Palatino Linotype"/>
                <w:noProof/>
                <w:webHidden/>
              </w:rPr>
              <w:fldChar w:fldCharType="separate"/>
            </w:r>
            <w:r w:rsidR="005B57CF">
              <w:rPr>
                <w:rFonts w:ascii="Palatino Linotype" w:hAnsi="Palatino Linotype"/>
                <w:noProof/>
                <w:webHidden/>
              </w:rPr>
              <w:t>2</w:t>
            </w:r>
            <w:r w:rsidR="00173675" w:rsidRPr="00173675">
              <w:rPr>
                <w:rFonts w:ascii="Palatino Linotype" w:hAnsi="Palatino Linotype"/>
                <w:noProof/>
                <w:webHidden/>
              </w:rPr>
              <w:fldChar w:fldCharType="end"/>
            </w:r>
          </w:hyperlink>
        </w:p>
        <w:p w:rsidR="00173675" w:rsidRPr="00173675" w:rsidRDefault="006A33F9">
          <w:pPr>
            <w:pStyle w:val="TDC1"/>
            <w:tabs>
              <w:tab w:val="right" w:leader="dot" w:pos="8779"/>
            </w:tabs>
            <w:rPr>
              <w:rFonts w:ascii="Palatino Linotype" w:hAnsi="Palatino Linotype"/>
              <w:noProof/>
              <w:sz w:val="22"/>
              <w:szCs w:val="22"/>
              <w:lang w:val="es-MX" w:eastAsia="es-MX"/>
            </w:rPr>
          </w:pPr>
          <w:hyperlink w:anchor="_Toc530489237" w:history="1">
            <w:r w:rsidR="00173675" w:rsidRPr="00173675">
              <w:rPr>
                <w:rStyle w:val="Hipervnculo"/>
                <w:rFonts w:ascii="Palatino Linotype" w:hAnsi="Palatino Linotype"/>
                <w:noProof/>
              </w:rPr>
              <w:t>TERCERO. De las causales del sobreseimiento.</w:t>
            </w:r>
            <w:r w:rsidR="00173675" w:rsidRPr="00173675">
              <w:rPr>
                <w:rFonts w:ascii="Palatino Linotype" w:hAnsi="Palatino Linotype"/>
                <w:noProof/>
                <w:webHidden/>
              </w:rPr>
              <w:tab/>
            </w:r>
            <w:r w:rsidR="00173675" w:rsidRPr="00173675">
              <w:rPr>
                <w:rFonts w:ascii="Palatino Linotype" w:hAnsi="Palatino Linotype"/>
                <w:noProof/>
                <w:webHidden/>
              </w:rPr>
              <w:fldChar w:fldCharType="begin"/>
            </w:r>
            <w:r w:rsidR="00173675" w:rsidRPr="00173675">
              <w:rPr>
                <w:rFonts w:ascii="Palatino Linotype" w:hAnsi="Palatino Linotype"/>
                <w:noProof/>
                <w:webHidden/>
              </w:rPr>
              <w:instrText xml:space="preserve"> PAGEREF _Toc530489237 \h </w:instrText>
            </w:r>
            <w:r w:rsidR="00173675" w:rsidRPr="00173675">
              <w:rPr>
                <w:rFonts w:ascii="Palatino Linotype" w:hAnsi="Palatino Linotype"/>
                <w:noProof/>
                <w:webHidden/>
              </w:rPr>
            </w:r>
            <w:r w:rsidR="00173675" w:rsidRPr="00173675">
              <w:rPr>
                <w:rFonts w:ascii="Palatino Linotype" w:hAnsi="Palatino Linotype"/>
                <w:noProof/>
                <w:webHidden/>
              </w:rPr>
              <w:fldChar w:fldCharType="separate"/>
            </w:r>
            <w:r w:rsidR="005B57CF">
              <w:rPr>
                <w:rFonts w:ascii="Palatino Linotype" w:hAnsi="Palatino Linotype"/>
                <w:noProof/>
                <w:webHidden/>
              </w:rPr>
              <w:t>2</w:t>
            </w:r>
            <w:r w:rsidR="00173675" w:rsidRPr="00173675">
              <w:rPr>
                <w:rFonts w:ascii="Palatino Linotype" w:hAnsi="Palatino Linotype"/>
                <w:noProof/>
                <w:webHidden/>
              </w:rPr>
              <w:fldChar w:fldCharType="end"/>
            </w:r>
          </w:hyperlink>
        </w:p>
        <w:p w:rsidR="00173675" w:rsidRPr="00173675" w:rsidRDefault="006A33F9">
          <w:pPr>
            <w:pStyle w:val="TDC2"/>
            <w:rPr>
              <w:rFonts w:ascii="Palatino Linotype" w:hAnsi="Palatino Linotype"/>
              <w:noProof/>
              <w:sz w:val="22"/>
              <w:szCs w:val="22"/>
              <w:lang w:val="es-MX" w:eastAsia="es-MX"/>
            </w:rPr>
          </w:pPr>
          <w:hyperlink w:anchor="_Toc530489238" w:history="1">
            <w:r w:rsidR="00173675" w:rsidRPr="00173675">
              <w:rPr>
                <w:rStyle w:val="Hipervnculo"/>
                <w:rFonts w:ascii="Palatino Linotype" w:hAnsi="Palatino Linotype"/>
                <w:noProof/>
              </w:rPr>
              <w:t>CUARTO. Vista a los órganos de control interno</w:t>
            </w:r>
            <w:r w:rsidR="00173675" w:rsidRPr="00173675">
              <w:rPr>
                <w:rFonts w:ascii="Palatino Linotype" w:hAnsi="Palatino Linotype"/>
                <w:noProof/>
                <w:webHidden/>
              </w:rPr>
              <w:tab/>
            </w:r>
            <w:r w:rsidR="00173675" w:rsidRPr="00173675">
              <w:rPr>
                <w:rFonts w:ascii="Palatino Linotype" w:hAnsi="Palatino Linotype"/>
                <w:noProof/>
                <w:webHidden/>
              </w:rPr>
              <w:fldChar w:fldCharType="begin"/>
            </w:r>
            <w:r w:rsidR="00173675" w:rsidRPr="00173675">
              <w:rPr>
                <w:rFonts w:ascii="Palatino Linotype" w:hAnsi="Palatino Linotype"/>
                <w:noProof/>
                <w:webHidden/>
              </w:rPr>
              <w:instrText xml:space="preserve"> PAGEREF _Toc530489238 \h </w:instrText>
            </w:r>
            <w:r w:rsidR="00173675" w:rsidRPr="00173675">
              <w:rPr>
                <w:rFonts w:ascii="Palatino Linotype" w:hAnsi="Palatino Linotype"/>
                <w:noProof/>
                <w:webHidden/>
              </w:rPr>
            </w:r>
            <w:r w:rsidR="00173675" w:rsidRPr="00173675">
              <w:rPr>
                <w:rFonts w:ascii="Palatino Linotype" w:hAnsi="Palatino Linotype"/>
                <w:noProof/>
                <w:webHidden/>
              </w:rPr>
              <w:fldChar w:fldCharType="separate"/>
            </w:r>
            <w:r w:rsidR="005B57CF">
              <w:rPr>
                <w:rFonts w:ascii="Palatino Linotype" w:hAnsi="Palatino Linotype"/>
                <w:noProof/>
                <w:webHidden/>
              </w:rPr>
              <w:t>2</w:t>
            </w:r>
            <w:r w:rsidR="00173675" w:rsidRPr="00173675">
              <w:rPr>
                <w:rFonts w:ascii="Palatino Linotype" w:hAnsi="Palatino Linotype"/>
                <w:noProof/>
                <w:webHidden/>
              </w:rPr>
              <w:fldChar w:fldCharType="end"/>
            </w:r>
          </w:hyperlink>
        </w:p>
        <w:p w:rsidR="00173675" w:rsidRPr="00173675" w:rsidRDefault="006A33F9">
          <w:pPr>
            <w:pStyle w:val="TDC1"/>
            <w:tabs>
              <w:tab w:val="right" w:leader="dot" w:pos="8779"/>
            </w:tabs>
            <w:rPr>
              <w:noProof/>
              <w:sz w:val="22"/>
              <w:szCs w:val="22"/>
              <w:lang w:val="es-MX" w:eastAsia="es-MX"/>
            </w:rPr>
          </w:pPr>
          <w:hyperlink w:anchor="_Toc530489239" w:history="1">
            <w:r w:rsidR="00173675" w:rsidRPr="00173675">
              <w:rPr>
                <w:rStyle w:val="Hipervnculo"/>
                <w:rFonts w:ascii="Palatino Linotype" w:eastAsia="Times New Roman" w:hAnsi="Palatino Linotype" w:cstheme="majorBidi"/>
                <w:bCs/>
                <w:noProof/>
              </w:rPr>
              <w:t>R E S O L U T I V O S</w:t>
            </w:r>
            <w:r w:rsidR="00173675" w:rsidRPr="00173675">
              <w:rPr>
                <w:rFonts w:ascii="Palatino Linotype" w:hAnsi="Palatino Linotype"/>
                <w:noProof/>
                <w:webHidden/>
              </w:rPr>
              <w:tab/>
            </w:r>
            <w:r w:rsidR="00173675" w:rsidRPr="00173675">
              <w:rPr>
                <w:rFonts w:ascii="Palatino Linotype" w:hAnsi="Palatino Linotype"/>
                <w:noProof/>
                <w:webHidden/>
              </w:rPr>
              <w:fldChar w:fldCharType="begin"/>
            </w:r>
            <w:r w:rsidR="00173675" w:rsidRPr="00173675">
              <w:rPr>
                <w:rFonts w:ascii="Palatino Linotype" w:hAnsi="Palatino Linotype"/>
                <w:noProof/>
                <w:webHidden/>
              </w:rPr>
              <w:instrText xml:space="preserve"> PAGEREF _Toc530489239 \h </w:instrText>
            </w:r>
            <w:r w:rsidR="00173675" w:rsidRPr="00173675">
              <w:rPr>
                <w:rFonts w:ascii="Palatino Linotype" w:hAnsi="Palatino Linotype"/>
                <w:noProof/>
                <w:webHidden/>
              </w:rPr>
            </w:r>
            <w:r w:rsidR="00173675" w:rsidRPr="00173675">
              <w:rPr>
                <w:rFonts w:ascii="Palatino Linotype" w:hAnsi="Palatino Linotype"/>
                <w:noProof/>
                <w:webHidden/>
              </w:rPr>
              <w:fldChar w:fldCharType="separate"/>
            </w:r>
            <w:r w:rsidR="005B57CF">
              <w:rPr>
                <w:rFonts w:ascii="Palatino Linotype" w:hAnsi="Palatino Linotype"/>
                <w:noProof/>
                <w:webHidden/>
              </w:rPr>
              <w:t>2</w:t>
            </w:r>
            <w:r w:rsidR="00173675" w:rsidRPr="00173675">
              <w:rPr>
                <w:rFonts w:ascii="Palatino Linotype" w:hAnsi="Palatino Linotype"/>
                <w:noProof/>
                <w:webHidden/>
              </w:rPr>
              <w:fldChar w:fldCharType="end"/>
            </w:r>
          </w:hyperlink>
        </w:p>
        <w:p w:rsidR="002A5BA4" w:rsidRPr="00173675" w:rsidRDefault="002A5BA4" w:rsidP="002A5BA4">
          <w:pPr>
            <w:spacing w:line="480" w:lineRule="auto"/>
          </w:pPr>
          <w:r w:rsidRPr="00173675">
            <w:rPr>
              <w:rFonts w:ascii="Palatino Linotype" w:hAnsi="Palatino Linotype"/>
              <w:bCs/>
              <w:lang w:val="es-ES"/>
            </w:rPr>
            <w:fldChar w:fldCharType="end"/>
          </w:r>
        </w:p>
      </w:sdtContent>
    </w:sdt>
    <w:p w:rsidR="00425185" w:rsidRPr="00173675" w:rsidRDefault="00425185" w:rsidP="002A5BA4">
      <w:pPr>
        <w:spacing w:before="240" w:after="240" w:line="360" w:lineRule="auto"/>
        <w:jc w:val="both"/>
        <w:rPr>
          <w:rFonts w:ascii="Palatino Linotype" w:hAnsi="Palatino Linotype"/>
        </w:rPr>
      </w:pPr>
    </w:p>
    <w:p w:rsidR="002A5BA4" w:rsidRPr="00173675" w:rsidRDefault="002A5BA4" w:rsidP="002A5BA4">
      <w:pPr>
        <w:spacing w:before="240" w:after="240" w:line="360" w:lineRule="auto"/>
        <w:jc w:val="both"/>
        <w:rPr>
          <w:rFonts w:ascii="Palatino Linotype" w:hAnsi="Palatino Linotype"/>
        </w:rPr>
      </w:pPr>
      <w:r w:rsidRPr="00173675">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934DB8" w:rsidRPr="00173675">
        <w:rPr>
          <w:rFonts w:ascii="Palatino Linotype" w:hAnsi="Palatino Linotype"/>
        </w:rPr>
        <w:t xml:space="preserve"> </w:t>
      </w:r>
      <w:r w:rsidR="00525F8D" w:rsidRPr="00173675">
        <w:rPr>
          <w:rFonts w:ascii="Palatino Linotype" w:hAnsi="Palatino Linotype"/>
        </w:rPr>
        <w:t xml:space="preserve">catorce (14) de noviembre </w:t>
      </w:r>
      <w:r w:rsidRPr="00173675">
        <w:rPr>
          <w:rFonts w:ascii="Palatino Linotype" w:hAnsi="Palatino Linotype"/>
        </w:rPr>
        <w:t xml:space="preserve">de dos mil </w:t>
      </w:r>
      <w:r w:rsidR="000E053C" w:rsidRPr="00173675">
        <w:rPr>
          <w:rFonts w:ascii="Palatino Linotype" w:eastAsia="Calibri" w:hAnsi="Palatino Linotype" w:cs="Arial"/>
          <w:lang w:val="es-ES"/>
        </w:rPr>
        <w:t>dieciocho</w:t>
      </w:r>
      <w:r w:rsidR="000404FD" w:rsidRPr="00173675">
        <w:rPr>
          <w:rFonts w:ascii="Palatino Linotype" w:hAnsi="Palatino Linotype"/>
        </w:rPr>
        <w:t>.</w:t>
      </w:r>
    </w:p>
    <w:p w:rsidR="002A5BA4" w:rsidRPr="00173675" w:rsidRDefault="002A5BA4" w:rsidP="002A5BA4">
      <w:pPr>
        <w:spacing w:before="240" w:after="360" w:line="360" w:lineRule="auto"/>
        <w:jc w:val="both"/>
        <w:rPr>
          <w:rFonts w:ascii="Palatino Linotype" w:hAnsi="Palatino Linotype"/>
        </w:rPr>
      </w:pPr>
      <w:r w:rsidRPr="00173675">
        <w:rPr>
          <w:rFonts w:ascii="Palatino Linotype" w:hAnsi="Palatino Linotype"/>
          <w:b/>
        </w:rPr>
        <w:t>VISTO</w:t>
      </w:r>
      <w:r w:rsidR="00FB61C7" w:rsidRPr="00173675">
        <w:rPr>
          <w:rFonts w:ascii="Palatino Linotype" w:hAnsi="Palatino Linotype"/>
          <w:b/>
        </w:rPr>
        <w:t>S</w:t>
      </w:r>
      <w:r w:rsidRPr="00173675">
        <w:rPr>
          <w:rFonts w:ascii="Palatino Linotype" w:hAnsi="Palatino Linotype"/>
        </w:rPr>
        <w:t xml:space="preserve"> </w:t>
      </w:r>
      <w:r w:rsidR="00FB61C7" w:rsidRPr="00173675">
        <w:rPr>
          <w:rFonts w:ascii="Palatino Linotype" w:hAnsi="Palatino Linotype"/>
        </w:rPr>
        <w:t>los</w:t>
      </w:r>
      <w:r w:rsidRPr="00173675">
        <w:rPr>
          <w:rFonts w:ascii="Palatino Linotype" w:hAnsi="Palatino Linotype"/>
        </w:rPr>
        <w:t xml:space="preserve"> expediente</w:t>
      </w:r>
      <w:r w:rsidR="00FB61C7" w:rsidRPr="00173675">
        <w:rPr>
          <w:rFonts w:ascii="Palatino Linotype" w:hAnsi="Palatino Linotype"/>
        </w:rPr>
        <w:t>s</w:t>
      </w:r>
      <w:r w:rsidRPr="00173675">
        <w:rPr>
          <w:rFonts w:ascii="Palatino Linotype" w:hAnsi="Palatino Linotype"/>
        </w:rPr>
        <w:t xml:space="preserve"> electrónico</w:t>
      </w:r>
      <w:r w:rsidR="00FB61C7" w:rsidRPr="00173675">
        <w:rPr>
          <w:rFonts w:ascii="Palatino Linotype" w:hAnsi="Palatino Linotype"/>
        </w:rPr>
        <w:t>s</w:t>
      </w:r>
      <w:r w:rsidRPr="00173675">
        <w:rPr>
          <w:rFonts w:ascii="Palatino Linotype" w:hAnsi="Palatino Linotype"/>
        </w:rPr>
        <w:t xml:space="preserve"> formado</w:t>
      </w:r>
      <w:r w:rsidR="00FB61C7" w:rsidRPr="00173675">
        <w:rPr>
          <w:rFonts w:ascii="Palatino Linotype" w:hAnsi="Palatino Linotype"/>
        </w:rPr>
        <w:t>s</w:t>
      </w:r>
      <w:r w:rsidRPr="00173675">
        <w:rPr>
          <w:rFonts w:ascii="Palatino Linotype" w:hAnsi="Palatino Linotype"/>
        </w:rPr>
        <w:t xml:space="preserve"> con motivo de</w:t>
      </w:r>
      <w:r w:rsidR="00FB61C7" w:rsidRPr="00173675">
        <w:rPr>
          <w:rFonts w:ascii="Palatino Linotype" w:hAnsi="Palatino Linotype"/>
        </w:rPr>
        <w:t xml:space="preserve"> </w:t>
      </w:r>
      <w:r w:rsidRPr="00173675">
        <w:rPr>
          <w:rFonts w:ascii="Palatino Linotype" w:hAnsi="Palatino Linotype"/>
        </w:rPr>
        <w:t>l</w:t>
      </w:r>
      <w:r w:rsidR="00FB61C7" w:rsidRPr="00173675">
        <w:rPr>
          <w:rFonts w:ascii="Palatino Linotype" w:hAnsi="Palatino Linotype"/>
        </w:rPr>
        <w:t>os</w:t>
      </w:r>
      <w:r w:rsidRPr="00173675">
        <w:rPr>
          <w:rFonts w:ascii="Palatino Linotype" w:hAnsi="Palatino Linotype"/>
        </w:rPr>
        <w:t xml:space="preserve"> recurso</w:t>
      </w:r>
      <w:r w:rsidR="00FB61C7" w:rsidRPr="00173675">
        <w:rPr>
          <w:rFonts w:ascii="Palatino Linotype" w:hAnsi="Palatino Linotype"/>
        </w:rPr>
        <w:t>s</w:t>
      </w:r>
      <w:r w:rsidRPr="00173675">
        <w:rPr>
          <w:rFonts w:ascii="Palatino Linotype" w:hAnsi="Palatino Linotype"/>
        </w:rPr>
        <w:t xml:space="preserve"> de revisión </w:t>
      </w:r>
      <w:r w:rsidR="00243226" w:rsidRPr="00173675">
        <w:rPr>
          <w:rFonts w:ascii="Palatino Linotype" w:hAnsi="Palatino Linotype" w:cs="Arial"/>
          <w:b/>
          <w:bCs/>
        </w:rPr>
        <w:t>03543</w:t>
      </w:r>
      <w:r w:rsidR="000404FD" w:rsidRPr="00173675">
        <w:rPr>
          <w:rFonts w:ascii="Palatino Linotype" w:hAnsi="Palatino Linotype" w:cs="Arial"/>
          <w:b/>
          <w:bCs/>
        </w:rPr>
        <w:t>/INFOEM/IP/RR/2018</w:t>
      </w:r>
      <w:r w:rsidR="00B85C3A" w:rsidRPr="00173675">
        <w:rPr>
          <w:rFonts w:ascii="Palatino Linotype" w:hAnsi="Palatino Linotype" w:cs="Arial"/>
          <w:b/>
          <w:bCs/>
        </w:rPr>
        <w:t xml:space="preserve"> y</w:t>
      </w:r>
      <w:r w:rsidR="00934DB8" w:rsidRPr="00173675">
        <w:rPr>
          <w:rFonts w:ascii="Palatino Linotype" w:hAnsi="Palatino Linotype" w:cs="Arial"/>
          <w:b/>
          <w:bCs/>
        </w:rPr>
        <w:t xml:space="preserve"> 03</w:t>
      </w:r>
      <w:r w:rsidR="00243226" w:rsidRPr="00173675">
        <w:rPr>
          <w:rFonts w:ascii="Palatino Linotype" w:hAnsi="Palatino Linotype" w:cs="Arial"/>
          <w:b/>
          <w:bCs/>
        </w:rPr>
        <w:t>544</w:t>
      </w:r>
      <w:r w:rsidR="00934DB8" w:rsidRPr="00173675">
        <w:rPr>
          <w:rFonts w:ascii="Palatino Linotype" w:hAnsi="Palatino Linotype" w:cs="Arial"/>
          <w:b/>
          <w:bCs/>
        </w:rPr>
        <w:t xml:space="preserve">/INFOEM/IP/RR/2018, </w:t>
      </w:r>
      <w:r w:rsidRPr="00173675">
        <w:rPr>
          <w:rFonts w:ascii="Palatino Linotype" w:hAnsi="Palatino Linotype"/>
        </w:rPr>
        <w:t>promovido</w:t>
      </w:r>
      <w:r w:rsidR="00FB61C7" w:rsidRPr="00173675">
        <w:rPr>
          <w:rFonts w:ascii="Palatino Linotype" w:hAnsi="Palatino Linotype"/>
        </w:rPr>
        <w:t>s</w:t>
      </w:r>
      <w:r w:rsidRPr="00173675">
        <w:rPr>
          <w:rFonts w:ascii="Palatino Linotype" w:hAnsi="Palatino Linotype"/>
        </w:rPr>
        <w:t xml:space="preserve"> por </w:t>
      </w:r>
      <w:r w:rsidR="006B6B5D" w:rsidRPr="006B6B5D">
        <w:rPr>
          <w:rFonts w:ascii="Palatino Linotype" w:hAnsi="Palatino Linotype"/>
          <w:b/>
          <w:highlight w:val="black"/>
        </w:rPr>
        <w:t>-----------------------------------------</w:t>
      </w:r>
      <w:r w:rsidR="00141DF6" w:rsidRPr="00173675">
        <w:rPr>
          <w:rFonts w:ascii="Palatino Linotype" w:hAnsi="Palatino Linotype"/>
          <w:b/>
          <w:sz w:val="22"/>
          <w:szCs w:val="22"/>
        </w:rPr>
        <w:t>,</w:t>
      </w:r>
      <w:r w:rsidRPr="00173675">
        <w:rPr>
          <w:rFonts w:ascii="Palatino Linotype" w:hAnsi="Palatino Linotype"/>
          <w:b/>
        </w:rPr>
        <w:t xml:space="preserve"> </w:t>
      </w:r>
      <w:r w:rsidRPr="00173675">
        <w:rPr>
          <w:rFonts w:ascii="Palatino Linotype" w:hAnsi="Palatino Linotype" w:cs="Arial"/>
        </w:rPr>
        <w:t xml:space="preserve">en su calidad de </w:t>
      </w:r>
      <w:r w:rsidRPr="00173675">
        <w:rPr>
          <w:rFonts w:ascii="Palatino Linotype" w:hAnsi="Palatino Linotype" w:cs="Arial"/>
          <w:b/>
        </w:rPr>
        <w:t>RECURRENTE</w:t>
      </w:r>
      <w:r w:rsidRPr="00173675">
        <w:rPr>
          <w:rFonts w:ascii="Palatino Linotype" w:hAnsi="Palatino Linotype" w:cs="Arial"/>
        </w:rPr>
        <w:t>, en contra de la</w:t>
      </w:r>
      <w:r w:rsidR="00170DEE" w:rsidRPr="00173675">
        <w:rPr>
          <w:rFonts w:ascii="Palatino Linotype" w:hAnsi="Palatino Linotype" w:cs="Arial"/>
        </w:rPr>
        <w:t>s</w:t>
      </w:r>
      <w:r w:rsidRPr="00173675">
        <w:rPr>
          <w:rFonts w:ascii="Palatino Linotype" w:hAnsi="Palatino Linotype" w:cs="Arial"/>
        </w:rPr>
        <w:t xml:space="preserve"> respuesta</w:t>
      </w:r>
      <w:r w:rsidR="00FB61C7" w:rsidRPr="00173675">
        <w:rPr>
          <w:rFonts w:ascii="Palatino Linotype" w:hAnsi="Palatino Linotype" w:cs="Arial"/>
        </w:rPr>
        <w:t>s</w:t>
      </w:r>
      <w:r w:rsidRPr="00173675">
        <w:rPr>
          <w:rFonts w:ascii="Palatino Linotype" w:hAnsi="Palatino Linotype" w:cs="Arial"/>
        </w:rPr>
        <w:t xml:space="preserve"> de</w:t>
      </w:r>
      <w:r w:rsidR="009A66DF" w:rsidRPr="00173675">
        <w:rPr>
          <w:rFonts w:ascii="Palatino Linotype" w:hAnsi="Palatino Linotype" w:cs="Arial"/>
        </w:rPr>
        <w:t xml:space="preserve"> </w:t>
      </w:r>
      <w:r w:rsidRPr="00173675">
        <w:rPr>
          <w:rFonts w:ascii="Palatino Linotype" w:hAnsi="Palatino Linotype" w:cs="Arial"/>
        </w:rPr>
        <w:t>l</w:t>
      </w:r>
      <w:r w:rsidR="009A66DF" w:rsidRPr="00173675">
        <w:rPr>
          <w:rFonts w:ascii="Palatino Linotype" w:hAnsi="Palatino Linotype" w:cs="Arial"/>
        </w:rPr>
        <w:t>a</w:t>
      </w:r>
      <w:r w:rsidRPr="00173675">
        <w:rPr>
          <w:rFonts w:ascii="Palatino Linotype" w:hAnsi="Palatino Linotype" w:cs="Arial"/>
        </w:rPr>
        <w:t xml:space="preserve"> </w:t>
      </w:r>
      <w:r w:rsidR="004E73F7" w:rsidRPr="00173675">
        <w:rPr>
          <w:rFonts w:ascii="Palatino Linotype" w:hAnsi="Palatino Linotype" w:cs="Arial"/>
          <w:b/>
        </w:rPr>
        <w:t>Ayuntamiento Valle de Chalco Solidaridad</w:t>
      </w:r>
      <w:r w:rsidRPr="00173675">
        <w:rPr>
          <w:rFonts w:ascii="Palatino Linotype" w:hAnsi="Palatino Linotype" w:cs="Arial"/>
        </w:rPr>
        <w:t>,</w:t>
      </w:r>
      <w:r w:rsidRPr="00173675">
        <w:rPr>
          <w:rFonts w:ascii="Palatino Linotype" w:hAnsi="Palatino Linotype"/>
          <w:b/>
        </w:rPr>
        <w:t xml:space="preserve"> </w:t>
      </w:r>
      <w:r w:rsidRPr="00173675">
        <w:rPr>
          <w:rFonts w:ascii="Palatino Linotype" w:hAnsi="Palatino Linotype"/>
        </w:rPr>
        <w:t>en lo sucesivo el</w:t>
      </w:r>
      <w:r w:rsidRPr="00173675">
        <w:rPr>
          <w:rFonts w:ascii="Palatino Linotype" w:hAnsi="Palatino Linotype"/>
          <w:b/>
        </w:rPr>
        <w:t xml:space="preserve"> SUJETO OBLIGADO, </w:t>
      </w:r>
      <w:r w:rsidRPr="00173675">
        <w:rPr>
          <w:rFonts w:ascii="Palatino Linotype" w:hAnsi="Palatino Linotype"/>
        </w:rPr>
        <w:t xml:space="preserve">se procede a dictar la presente resolución, con base en los siguientes: </w:t>
      </w:r>
    </w:p>
    <w:p w:rsidR="002A5BA4" w:rsidRPr="00173675" w:rsidRDefault="002A5BA4" w:rsidP="002A5BA4">
      <w:pPr>
        <w:pStyle w:val="Ttulo1"/>
        <w:jc w:val="center"/>
      </w:pPr>
      <w:bookmarkStart w:id="0" w:name="_Toc530489233"/>
      <w:r w:rsidRPr="00173675">
        <w:t>ANTECEDENTES</w:t>
      </w:r>
      <w:bookmarkEnd w:id="0"/>
    </w:p>
    <w:p w:rsidR="00E26459" w:rsidRPr="00173675" w:rsidRDefault="00E26459" w:rsidP="00E26459">
      <w:pPr>
        <w:rPr>
          <w:lang w:val="es-MX" w:eastAsia="en-US"/>
        </w:rPr>
      </w:pPr>
    </w:p>
    <w:p w:rsidR="00E26459" w:rsidRPr="00173675" w:rsidRDefault="00E26459" w:rsidP="00E26459">
      <w:pPr>
        <w:pStyle w:val="Prrafodelista"/>
        <w:numPr>
          <w:ilvl w:val="0"/>
          <w:numId w:val="1"/>
        </w:numPr>
        <w:spacing w:line="360" w:lineRule="auto"/>
        <w:ind w:left="0" w:firstLine="0"/>
        <w:jc w:val="both"/>
        <w:rPr>
          <w:rFonts w:ascii="Palatino Linotype" w:eastAsia="Times New Roman" w:hAnsi="Palatino Linotype" w:cs="Arial"/>
          <w:lang w:val="es-ES"/>
        </w:rPr>
      </w:pPr>
      <w:r w:rsidRPr="00173675">
        <w:rPr>
          <w:rFonts w:ascii="Palatino Linotype" w:eastAsia="Calibri" w:hAnsi="Palatino Linotype" w:cs="Arial"/>
          <w:lang w:val="es-ES"/>
        </w:rPr>
        <w:t xml:space="preserve">El día </w:t>
      </w:r>
      <w:r w:rsidR="00243226" w:rsidRPr="00173675">
        <w:rPr>
          <w:rFonts w:ascii="Palatino Linotype" w:eastAsia="Calibri" w:hAnsi="Palatino Linotype" w:cs="Arial"/>
          <w:lang w:val="es-ES"/>
        </w:rPr>
        <w:t>diez</w:t>
      </w:r>
      <w:r w:rsidRPr="00173675">
        <w:rPr>
          <w:rFonts w:ascii="Palatino Linotype" w:eastAsia="Calibri" w:hAnsi="Palatino Linotype" w:cs="Times New Roman"/>
          <w:lang w:val="es-ES"/>
        </w:rPr>
        <w:t xml:space="preserve"> (</w:t>
      </w:r>
      <w:r w:rsidR="00243226" w:rsidRPr="00173675">
        <w:rPr>
          <w:rFonts w:ascii="Palatino Linotype" w:eastAsia="Calibri" w:hAnsi="Palatino Linotype" w:cs="Times New Roman"/>
          <w:lang w:val="es-ES"/>
        </w:rPr>
        <w:t>10</w:t>
      </w:r>
      <w:r w:rsidRPr="00173675">
        <w:rPr>
          <w:rFonts w:ascii="Palatino Linotype" w:eastAsia="Calibri" w:hAnsi="Palatino Linotype" w:cs="Times New Roman"/>
          <w:lang w:val="es-ES"/>
        </w:rPr>
        <w:t xml:space="preserve">) de </w:t>
      </w:r>
      <w:r w:rsidR="00243226" w:rsidRPr="00173675">
        <w:rPr>
          <w:rFonts w:ascii="Palatino Linotype" w:eastAsia="Calibri" w:hAnsi="Palatino Linotype" w:cs="Times New Roman"/>
          <w:lang w:val="es-ES"/>
        </w:rPr>
        <w:t xml:space="preserve">septiembre </w:t>
      </w:r>
      <w:r w:rsidRPr="00173675">
        <w:rPr>
          <w:rFonts w:ascii="Palatino Linotype" w:eastAsia="Calibri" w:hAnsi="Palatino Linotype" w:cs="Times New Roman"/>
          <w:lang w:val="es-ES"/>
        </w:rPr>
        <w:t>de dos mil dieciocho</w:t>
      </w:r>
      <w:r w:rsidRPr="00173675">
        <w:rPr>
          <w:rFonts w:ascii="Palatino Linotype" w:eastAsia="Calibri" w:hAnsi="Palatino Linotype" w:cs="Arial"/>
          <w:lang w:val="es-ES"/>
        </w:rPr>
        <w:t>,</w:t>
      </w:r>
      <w:r w:rsidRPr="00173675">
        <w:rPr>
          <w:rFonts w:ascii="Palatino Linotype" w:eastAsia="Calibri" w:hAnsi="Palatino Linotype" w:cs="Times New Roman"/>
          <w:lang w:val="es-ES"/>
        </w:rPr>
        <w:t xml:space="preserve"> </w:t>
      </w:r>
      <w:r w:rsidR="006B6B5D" w:rsidRPr="006B6B5D">
        <w:rPr>
          <w:rFonts w:ascii="Palatino Linotype" w:hAnsi="Palatino Linotype"/>
          <w:b/>
          <w:highlight w:val="black"/>
        </w:rPr>
        <w:t>--------------------------------</w:t>
      </w:r>
      <w:r w:rsidR="00243226" w:rsidRPr="00173675">
        <w:rPr>
          <w:rFonts w:ascii="Palatino Linotype" w:hAnsi="Palatino Linotype"/>
          <w:b/>
        </w:rPr>
        <w:t xml:space="preserve"> </w:t>
      </w:r>
      <w:r w:rsidR="006B6B5D" w:rsidRPr="006B6B5D">
        <w:rPr>
          <w:rFonts w:ascii="Palatino Linotype" w:hAnsi="Palatino Linotype"/>
          <w:b/>
          <w:highlight w:val="black"/>
        </w:rPr>
        <w:t>-----</w:t>
      </w:r>
      <w:r w:rsidR="00243226" w:rsidRPr="00173675">
        <w:rPr>
          <w:rFonts w:ascii="Palatino Linotype" w:eastAsia="Calibri" w:hAnsi="Palatino Linotype" w:cs="Arial"/>
          <w:lang w:val="es-ES"/>
        </w:rPr>
        <w:t xml:space="preserve"> </w:t>
      </w:r>
      <w:r w:rsidRPr="00173675">
        <w:rPr>
          <w:rFonts w:ascii="Palatino Linotype" w:eastAsia="Calibri" w:hAnsi="Palatino Linotype" w:cs="Arial"/>
          <w:lang w:val="es-ES"/>
        </w:rPr>
        <w:t xml:space="preserve">ante el </w:t>
      </w:r>
      <w:r w:rsidRPr="00173675">
        <w:rPr>
          <w:rFonts w:ascii="Palatino Linotype" w:eastAsia="Calibri" w:hAnsi="Palatino Linotype" w:cs="Arial"/>
          <w:b/>
          <w:lang w:val="es-ES"/>
        </w:rPr>
        <w:t>SUJETO OBLIGADO</w:t>
      </w:r>
      <w:r w:rsidRPr="00173675">
        <w:rPr>
          <w:rFonts w:ascii="Palatino Linotype" w:eastAsia="Calibri" w:hAnsi="Palatino Linotype" w:cs="Arial"/>
        </w:rPr>
        <w:t xml:space="preserve"> vía </w:t>
      </w:r>
      <w:r w:rsidRPr="00173675">
        <w:rPr>
          <w:rFonts w:ascii="Palatino Linotype" w:eastAsia="Calibri" w:hAnsi="Palatino Linotype" w:cs="Arial"/>
          <w:lang w:val="es-ES"/>
        </w:rPr>
        <w:t>Sistema de Acceso a la Información Mexiquense (</w:t>
      </w:r>
      <w:r w:rsidRPr="00173675">
        <w:rPr>
          <w:rFonts w:ascii="Palatino Linotype" w:eastAsia="Calibri" w:hAnsi="Palatino Linotype" w:cs="Arial"/>
          <w:b/>
          <w:lang w:val="es-ES"/>
        </w:rPr>
        <w:t>SAIMEX)</w:t>
      </w:r>
      <w:r w:rsidRPr="00173675">
        <w:rPr>
          <w:rFonts w:ascii="Palatino Linotype" w:eastAsia="Calibri" w:hAnsi="Palatino Linotype" w:cs="Arial"/>
          <w:lang w:val="es-ES"/>
        </w:rPr>
        <w:t xml:space="preserve">, presentó las solicitudes de información pública registradas con los números </w:t>
      </w:r>
      <w:r w:rsidR="00C23735" w:rsidRPr="00173675">
        <w:rPr>
          <w:rFonts w:ascii="Palatino Linotype" w:eastAsia="Calibri" w:hAnsi="Palatino Linotype" w:cs="Arial"/>
          <w:b/>
          <w:lang w:val="es-ES"/>
        </w:rPr>
        <w:t xml:space="preserve">00164/VACHASO/IP/2018 y </w:t>
      </w:r>
      <w:r w:rsidR="00243226" w:rsidRPr="00173675">
        <w:rPr>
          <w:rFonts w:ascii="Palatino Linotype" w:eastAsia="Calibri" w:hAnsi="Palatino Linotype" w:cs="Arial"/>
          <w:b/>
          <w:lang w:val="es-ES"/>
        </w:rPr>
        <w:t>00163/VACHASO/IP/2018</w:t>
      </w:r>
      <w:r w:rsidR="00934DB8" w:rsidRPr="00173675">
        <w:rPr>
          <w:rFonts w:ascii="Palatino Linotype" w:hAnsi="Palatino Linotype"/>
          <w:b/>
        </w:rPr>
        <w:t xml:space="preserve">, </w:t>
      </w:r>
      <w:r w:rsidRPr="00173675">
        <w:rPr>
          <w:rFonts w:ascii="Palatino Linotype" w:eastAsia="Calibri" w:hAnsi="Palatino Linotype" w:cs="Arial"/>
          <w:lang w:val="es-ES"/>
        </w:rPr>
        <w:t>mediante las cuales solicitó lo siguiente:</w:t>
      </w:r>
    </w:p>
    <w:p w:rsidR="009472D4" w:rsidRPr="00173675" w:rsidRDefault="009472D4" w:rsidP="009472D4">
      <w:pPr>
        <w:pStyle w:val="Prrafodelista"/>
        <w:spacing w:line="360" w:lineRule="auto"/>
        <w:ind w:left="0"/>
        <w:jc w:val="both"/>
        <w:rPr>
          <w:rFonts w:ascii="Palatino Linotype" w:eastAsia="Times New Roman" w:hAnsi="Palatino Linotype" w:cs="Arial"/>
          <w:lang w:val="es-ES"/>
        </w:rPr>
      </w:pPr>
    </w:p>
    <w:p w:rsidR="00283550" w:rsidRPr="00173675" w:rsidRDefault="00C23735" w:rsidP="00E27412">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173675">
        <w:rPr>
          <w:rFonts w:ascii="Palatino Linotype" w:eastAsia="Calibri" w:hAnsi="Palatino Linotype" w:cs="Arial"/>
          <w:b/>
          <w:lang w:val="es-ES"/>
        </w:rPr>
        <w:t>00164/VACHASO/IP/2018</w:t>
      </w:r>
    </w:p>
    <w:p w:rsidR="00283550" w:rsidRPr="00173675" w:rsidRDefault="00283550" w:rsidP="00283550">
      <w:pPr>
        <w:spacing w:before="240" w:after="240" w:line="360" w:lineRule="auto"/>
        <w:ind w:left="567" w:right="567"/>
        <w:jc w:val="both"/>
        <w:rPr>
          <w:rFonts w:ascii="Palatino Linotype" w:eastAsia="Calibri" w:hAnsi="Palatino Linotype" w:cs="Arial"/>
          <w:i/>
          <w:sz w:val="22"/>
          <w:lang w:val="es-ES"/>
        </w:rPr>
      </w:pPr>
      <w:r w:rsidRPr="00173675">
        <w:rPr>
          <w:rFonts w:ascii="Palatino Linotype" w:eastAsia="Calibri" w:hAnsi="Palatino Linotype" w:cs="Arial"/>
          <w:i/>
          <w:sz w:val="22"/>
          <w:lang w:val="es-ES"/>
        </w:rPr>
        <w:t>“</w:t>
      </w:r>
      <w:r w:rsidR="00C23735" w:rsidRPr="00173675">
        <w:rPr>
          <w:rFonts w:ascii="Palatino Linotype" w:eastAsia="Calibri" w:hAnsi="Palatino Linotype" w:cs="Arial"/>
          <w:i/>
          <w:sz w:val="22"/>
          <w:lang w:val="es-ES"/>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por </w:t>
      </w:r>
      <w:r w:rsidR="00C23735" w:rsidRPr="00173675">
        <w:rPr>
          <w:rFonts w:ascii="Palatino Linotype" w:eastAsia="Calibri" w:hAnsi="Palatino Linotype" w:cs="Arial"/>
          <w:i/>
          <w:sz w:val="22"/>
          <w:lang w:val="es-ES"/>
        </w:rPr>
        <w:lastRenderedPageBreak/>
        <w:t>SEGUNDA OCASIÓN Y DERIVADO DE LA OMISIÓN DEL SUJETO OBLIGADO A ACATAR LO MANDATADO EN LOS RECURSOS DE REVISIÓN 01885/INFOEM/IP/RR/2018 Y ACUMULADOS: a). Recibos de nómina de todos los servidores públicos que laboraron en las diversas dependencias de su ayuntamiento de las quincenas de enero a abril de 2018. Agradecemos su pronta respuesta.</w:t>
      </w:r>
      <w:r w:rsidRPr="00173675">
        <w:rPr>
          <w:rFonts w:ascii="Palatino Linotype" w:eastAsia="Calibri" w:hAnsi="Palatino Linotype" w:cs="Arial"/>
          <w:i/>
          <w:sz w:val="22"/>
          <w:lang w:val="es-ES"/>
        </w:rPr>
        <w:t>” (</w:t>
      </w:r>
      <w:proofErr w:type="gramStart"/>
      <w:r w:rsidRPr="00173675">
        <w:rPr>
          <w:rFonts w:ascii="Palatino Linotype" w:eastAsia="Calibri" w:hAnsi="Palatino Linotype" w:cs="Arial"/>
          <w:i/>
          <w:sz w:val="22"/>
          <w:lang w:val="es-ES"/>
        </w:rPr>
        <w:t>sic</w:t>
      </w:r>
      <w:proofErr w:type="gramEnd"/>
      <w:r w:rsidRPr="00173675">
        <w:rPr>
          <w:rFonts w:ascii="Palatino Linotype" w:eastAsia="Calibri" w:hAnsi="Palatino Linotype" w:cs="Arial"/>
          <w:i/>
          <w:sz w:val="22"/>
          <w:lang w:val="es-ES"/>
        </w:rPr>
        <w:t>)</w:t>
      </w:r>
    </w:p>
    <w:p w:rsidR="00283550" w:rsidRPr="00173675" w:rsidRDefault="00283550" w:rsidP="00283550">
      <w:pPr>
        <w:pStyle w:val="Prrafodelista"/>
        <w:spacing w:before="240" w:after="240" w:line="360" w:lineRule="auto"/>
        <w:ind w:left="709" w:right="567"/>
        <w:jc w:val="both"/>
        <w:rPr>
          <w:rFonts w:ascii="Palatino Linotype" w:eastAsia="Calibri" w:hAnsi="Palatino Linotype" w:cs="Arial"/>
          <w:i/>
          <w:sz w:val="22"/>
          <w:lang w:val="es-ES"/>
        </w:rPr>
      </w:pPr>
    </w:p>
    <w:p w:rsidR="00E27412" w:rsidRPr="00173675" w:rsidRDefault="00C23735" w:rsidP="00E27412">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173675">
        <w:rPr>
          <w:rFonts w:ascii="Palatino Linotype" w:eastAsia="Calibri" w:hAnsi="Palatino Linotype" w:cs="Arial"/>
          <w:b/>
          <w:lang w:val="es-ES"/>
        </w:rPr>
        <w:t>00163/VACHASO/IP/2018</w:t>
      </w:r>
    </w:p>
    <w:p w:rsidR="00E26459" w:rsidRPr="00173675" w:rsidRDefault="00E26459" w:rsidP="004E73F7">
      <w:pPr>
        <w:spacing w:before="240" w:after="240" w:line="360" w:lineRule="auto"/>
        <w:ind w:left="567" w:right="567"/>
        <w:jc w:val="both"/>
        <w:rPr>
          <w:rFonts w:ascii="Palatino Linotype" w:eastAsia="Calibri" w:hAnsi="Palatino Linotype" w:cs="Arial"/>
          <w:i/>
          <w:sz w:val="22"/>
          <w:lang w:val="es-ES"/>
        </w:rPr>
      </w:pPr>
      <w:r w:rsidRPr="00173675">
        <w:rPr>
          <w:rFonts w:ascii="Palatino Linotype" w:eastAsia="Calibri" w:hAnsi="Palatino Linotype" w:cs="Arial"/>
          <w:i/>
          <w:sz w:val="22"/>
          <w:lang w:val="es-ES"/>
        </w:rPr>
        <w:t>“</w:t>
      </w:r>
      <w:r w:rsidR="00C23735" w:rsidRPr="00173675">
        <w:rPr>
          <w:rFonts w:ascii="Palatino Linotype" w:eastAsia="Calibri" w:hAnsi="Palatino Linotype" w:cs="Arial"/>
          <w:i/>
          <w:sz w:val="22"/>
          <w:lang w:val="es-ES"/>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por SEGUNDA OCASIÓN Y DERIVADO DE LA OMISIÓN DEL SUJETO OBLIGADO A ACATAR LO MANDATADO EN LOS RECURSOS DE REVISIÓN 01885/INFOEM/IP/RR/2018 Y ACUMULADOS: a). Recibos de nómina de todos los servidores públicos que laboraron en las diversas dependencias de su ayuntamiento de las quincenas de enero a diciembre de 2017 y b). Recibos de aguinaldo del ejercicio fiscal 2017 de todos los servidores públicos que laboraron en las diversas dependencias de su ayuntamiento. Agradecemos su pronta respuesta.</w:t>
      </w:r>
      <w:r w:rsidRPr="00173675">
        <w:rPr>
          <w:rFonts w:ascii="Palatino Linotype" w:eastAsia="Calibri" w:hAnsi="Palatino Linotype" w:cs="Arial"/>
          <w:i/>
          <w:sz w:val="22"/>
          <w:lang w:val="es-ES"/>
        </w:rPr>
        <w:t>”</w:t>
      </w:r>
      <w:r w:rsidR="00283550" w:rsidRPr="00173675">
        <w:rPr>
          <w:rFonts w:ascii="Palatino Linotype" w:eastAsia="Calibri" w:hAnsi="Palatino Linotype" w:cs="Arial"/>
          <w:i/>
          <w:sz w:val="22"/>
          <w:lang w:val="es-ES"/>
        </w:rPr>
        <w:t xml:space="preserve"> </w:t>
      </w:r>
      <w:r w:rsidRPr="00173675">
        <w:rPr>
          <w:rFonts w:ascii="Palatino Linotype" w:eastAsia="Calibri" w:hAnsi="Palatino Linotype" w:cs="Arial"/>
          <w:i/>
          <w:sz w:val="22"/>
          <w:lang w:val="es-ES"/>
        </w:rPr>
        <w:t>(</w:t>
      </w:r>
      <w:proofErr w:type="gramStart"/>
      <w:r w:rsidRPr="00173675">
        <w:rPr>
          <w:rFonts w:ascii="Palatino Linotype" w:eastAsia="Calibri" w:hAnsi="Palatino Linotype" w:cs="Arial"/>
          <w:i/>
          <w:sz w:val="22"/>
          <w:lang w:val="es-ES"/>
        </w:rPr>
        <w:t>sic</w:t>
      </w:r>
      <w:proofErr w:type="gramEnd"/>
      <w:r w:rsidRPr="00173675">
        <w:rPr>
          <w:rFonts w:ascii="Palatino Linotype" w:eastAsia="Calibri" w:hAnsi="Palatino Linotype" w:cs="Arial"/>
          <w:i/>
          <w:sz w:val="22"/>
          <w:lang w:val="es-ES"/>
        </w:rPr>
        <w:t>)</w:t>
      </w:r>
    </w:p>
    <w:p w:rsidR="00FC5D9F" w:rsidRPr="00173675" w:rsidRDefault="00FC5D9F" w:rsidP="0072022F">
      <w:pPr>
        <w:pStyle w:val="Prrafodelista"/>
        <w:numPr>
          <w:ilvl w:val="0"/>
          <w:numId w:val="1"/>
        </w:numPr>
        <w:spacing w:line="360" w:lineRule="auto"/>
        <w:ind w:left="0" w:firstLine="0"/>
        <w:jc w:val="both"/>
        <w:rPr>
          <w:rFonts w:ascii="Palatino Linotype" w:eastAsia="Times New Roman" w:hAnsi="Palatino Linotype" w:cs="Arial"/>
          <w:lang w:val="es-ES"/>
        </w:rPr>
      </w:pPr>
      <w:r w:rsidRPr="00173675">
        <w:rPr>
          <w:rFonts w:ascii="Palatino Linotype" w:eastAsia="Times New Roman" w:hAnsi="Palatino Linotype" w:cs="Arial"/>
          <w:lang w:val="es-ES"/>
        </w:rPr>
        <w:t>Señaló como modalidad de entrega de la información</w:t>
      </w:r>
      <w:r w:rsidRPr="00173675">
        <w:rPr>
          <w:rFonts w:ascii="Palatino Linotype" w:eastAsia="Times New Roman" w:hAnsi="Palatino Linotype" w:cs="Arial"/>
          <w:b/>
          <w:lang w:val="es-ES"/>
        </w:rPr>
        <w:t>:</w:t>
      </w:r>
      <w:r w:rsidRPr="00173675">
        <w:rPr>
          <w:rFonts w:ascii="Palatino Linotype" w:eastAsia="Times New Roman" w:hAnsi="Palatino Linotype" w:cs="Arial"/>
          <w:lang w:val="es-ES"/>
        </w:rPr>
        <w:t xml:space="preserve"> a través del </w:t>
      </w:r>
      <w:r w:rsidRPr="00173675">
        <w:rPr>
          <w:rFonts w:ascii="Palatino Linotype" w:eastAsia="Times New Roman" w:hAnsi="Palatino Linotype" w:cs="Arial"/>
          <w:b/>
          <w:lang w:val="es-ES"/>
        </w:rPr>
        <w:t>SAIMEX.</w:t>
      </w:r>
    </w:p>
    <w:p w:rsidR="00FC5D9F" w:rsidRPr="00173675" w:rsidRDefault="00FC5D9F" w:rsidP="00FC5D9F">
      <w:pPr>
        <w:pStyle w:val="Prrafodelista"/>
        <w:spacing w:before="240" w:after="240" w:line="360" w:lineRule="auto"/>
        <w:ind w:left="0"/>
        <w:jc w:val="both"/>
        <w:rPr>
          <w:rFonts w:ascii="Palatino Linotype" w:hAnsi="Palatino Linotype"/>
        </w:rPr>
      </w:pPr>
    </w:p>
    <w:p w:rsidR="002A5BA4" w:rsidRPr="00173675" w:rsidRDefault="00FE77F7" w:rsidP="0072022F">
      <w:pPr>
        <w:pStyle w:val="Prrafodelista"/>
        <w:numPr>
          <w:ilvl w:val="0"/>
          <w:numId w:val="1"/>
        </w:numPr>
        <w:spacing w:before="240" w:after="240" w:line="360" w:lineRule="auto"/>
        <w:ind w:left="0" w:firstLine="0"/>
        <w:jc w:val="both"/>
        <w:rPr>
          <w:rFonts w:ascii="Palatino Linotype" w:hAnsi="Palatino Linotype"/>
        </w:rPr>
      </w:pPr>
      <w:r w:rsidRPr="00173675">
        <w:rPr>
          <w:rFonts w:ascii="Palatino Linotype" w:eastAsia="Calibri" w:hAnsi="Palatino Linotype" w:cs="Times New Roman"/>
          <w:lang w:val="es-ES"/>
        </w:rPr>
        <w:t>E</w:t>
      </w:r>
      <w:r w:rsidR="00283550" w:rsidRPr="00173675">
        <w:rPr>
          <w:rFonts w:ascii="Palatino Linotype" w:eastAsia="Calibri" w:hAnsi="Palatino Linotype" w:cs="Times New Roman"/>
          <w:lang w:val="es-ES"/>
        </w:rPr>
        <w:t xml:space="preserve">l día </w:t>
      </w:r>
      <w:r w:rsidR="009E7E46" w:rsidRPr="00173675">
        <w:rPr>
          <w:rFonts w:ascii="Palatino Linotype" w:eastAsia="Calibri" w:hAnsi="Palatino Linotype" w:cs="Times New Roman"/>
          <w:lang w:val="es-ES"/>
        </w:rPr>
        <w:t>veintitrés</w:t>
      </w:r>
      <w:r w:rsidRPr="00173675">
        <w:rPr>
          <w:rFonts w:ascii="Palatino Linotype" w:eastAsia="Calibri" w:hAnsi="Palatino Linotype" w:cs="Times New Roman"/>
          <w:lang w:val="es-ES"/>
        </w:rPr>
        <w:t xml:space="preserve"> (</w:t>
      </w:r>
      <w:r w:rsidR="009E7E46" w:rsidRPr="00173675">
        <w:rPr>
          <w:rFonts w:ascii="Palatino Linotype" w:eastAsia="Calibri" w:hAnsi="Palatino Linotype" w:cs="Times New Roman"/>
          <w:lang w:val="es-ES"/>
        </w:rPr>
        <w:t>23</w:t>
      </w:r>
      <w:r w:rsidRPr="00173675">
        <w:rPr>
          <w:rFonts w:ascii="Palatino Linotype" w:eastAsia="Calibri" w:hAnsi="Palatino Linotype" w:cs="Times New Roman"/>
          <w:lang w:val="es-ES"/>
        </w:rPr>
        <w:t xml:space="preserve">) </w:t>
      </w:r>
      <w:r w:rsidR="00C82ADE" w:rsidRPr="00173675">
        <w:rPr>
          <w:rFonts w:ascii="Palatino Linotype" w:eastAsia="Calibri" w:hAnsi="Palatino Linotype" w:cs="Times New Roman"/>
          <w:lang w:val="es-ES"/>
        </w:rPr>
        <w:t xml:space="preserve">de </w:t>
      </w:r>
      <w:r w:rsidR="00E27412" w:rsidRPr="00173675">
        <w:rPr>
          <w:rFonts w:ascii="Palatino Linotype" w:eastAsia="Calibri" w:hAnsi="Palatino Linotype" w:cs="Times New Roman"/>
          <w:lang w:val="es-ES"/>
        </w:rPr>
        <w:t>septiembre</w:t>
      </w:r>
      <w:r w:rsidR="00C82ADE" w:rsidRPr="00173675">
        <w:rPr>
          <w:rFonts w:ascii="Palatino Linotype" w:eastAsia="Calibri" w:hAnsi="Palatino Linotype" w:cs="Times New Roman"/>
          <w:lang w:val="es-ES"/>
        </w:rPr>
        <w:t xml:space="preserve"> de dos mil dieciocho, e</w:t>
      </w:r>
      <w:r w:rsidR="002A5BA4" w:rsidRPr="00173675">
        <w:rPr>
          <w:rFonts w:ascii="Palatino Linotype" w:eastAsia="Calibri" w:hAnsi="Palatino Linotype" w:cs="Times New Roman"/>
          <w:lang w:val="es-ES"/>
        </w:rPr>
        <w:t xml:space="preserve">l </w:t>
      </w:r>
      <w:r w:rsidR="002A5BA4" w:rsidRPr="00173675">
        <w:rPr>
          <w:rFonts w:ascii="Palatino Linotype" w:eastAsia="Calibri" w:hAnsi="Palatino Linotype" w:cs="Arial"/>
          <w:b/>
          <w:lang w:val="es-AR"/>
        </w:rPr>
        <w:t>SUJETO OBLIGADO</w:t>
      </w:r>
      <w:r w:rsidR="002A5BA4" w:rsidRPr="00173675">
        <w:rPr>
          <w:rFonts w:ascii="Palatino Linotype" w:eastAsia="Calibri" w:hAnsi="Palatino Linotype" w:cs="Arial"/>
          <w:b/>
          <w:i/>
          <w:lang w:val="es-AR"/>
        </w:rPr>
        <w:t xml:space="preserve"> </w:t>
      </w:r>
      <w:r w:rsidR="002A5BA4" w:rsidRPr="00173675">
        <w:rPr>
          <w:rFonts w:ascii="Palatino Linotype" w:eastAsia="Times New Roman" w:hAnsi="Palatino Linotype" w:cs="Arial"/>
          <w:lang w:val="es-ES"/>
        </w:rPr>
        <w:t>dio respuesta a la</w:t>
      </w:r>
      <w:r w:rsidR="00FB61C7" w:rsidRPr="00173675">
        <w:rPr>
          <w:rFonts w:ascii="Palatino Linotype" w:eastAsia="Times New Roman" w:hAnsi="Palatino Linotype" w:cs="Arial"/>
          <w:lang w:val="es-ES"/>
        </w:rPr>
        <w:t>s</w:t>
      </w:r>
      <w:r w:rsidR="002A5BA4" w:rsidRPr="00173675">
        <w:rPr>
          <w:rFonts w:ascii="Palatino Linotype" w:eastAsia="Times New Roman" w:hAnsi="Palatino Linotype" w:cs="Arial"/>
          <w:lang w:val="es-ES"/>
        </w:rPr>
        <w:t xml:space="preserve"> solicitud</w:t>
      </w:r>
      <w:r w:rsidR="00FB61C7" w:rsidRPr="00173675">
        <w:rPr>
          <w:rFonts w:ascii="Palatino Linotype" w:eastAsia="Times New Roman" w:hAnsi="Palatino Linotype" w:cs="Arial"/>
          <w:lang w:val="es-ES"/>
        </w:rPr>
        <w:t>es</w:t>
      </w:r>
      <w:r w:rsidR="002A5BA4" w:rsidRPr="00173675">
        <w:rPr>
          <w:rFonts w:ascii="Palatino Linotype" w:eastAsia="Times New Roman" w:hAnsi="Palatino Linotype" w:cs="Arial"/>
          <w:lang w:val="es-ES"/>
        </w:rPr>
        <w:t xml:space="preserve"> de información</w:t>
      </w:r>
      <w:r w:rsidR="00C82ADE" w:rsidRPr="00173675">
        <w:rPr>
          <w:rFonts w:ascii="Palatino Linotype" w:eastAsia="Times New Roman" w:hAnsi="Palatino Linotype" w:cs="Arial"/>
          <w:lang w:val="es-ES"/>
        </w:rPr>
        <w:t xml:space="preserve"> en los siguientes términos:</w:t>
      </w:r>
    </w:p>
    <w:p w:rsidR="00C82ADE" w:rsidRPr="00173675" w:rsidRDefault="00C82ADE" w:rsidP="00C82ADE">
      <w:pPr>
        <w:pStyle w:val="Prrafodelista"/>
        <w:rPr>
          <w:rFonts w:ascii="Palatino Linotype" w:hAnsi="Palatino Linotype"/>
        </w:rPr>
      </w:pPr>
    </w:p>
    <w:p w:rsidR="00283550" w:rsidRPr="00173675" w:rsidRDefault="00283550" w:rsidP="00E27412">
      <w:pPr>
        <w:pStyle w:val="Prrafodelista"/>
        <w:numPr>
          <w:ilvl w:val="0"/>
          <w:numId w:val="8"/>
        </w:numPr>
        <w:spacing w:before="240" w:after="240" w:line="360" w:lineRule="auto"/>
        <w:ind w:left="426" w:hanging="425"/>
        <w:jc w:val="both"/>
        <w:rPr>
          <w:rFonts w:ascii="Palatino Linotype" w:eastAsia="Calibri" w:hAnsi="Palatino Linotype" w:cs="Arial"/>
          <w:i/>
          <w:sz w:val="22"/>
          <w:lang w:val="es-ES"/>
        </w:rPr>
      </w:pPr>
      <w:r w:rsidRPr="00173675">
        <w:rPr>
          <w:rFonts w:ascii="Palatino Linotype" w:eastAsia="Times New Roman" w:hAnsi="Palatino Linotype" w:cs="Arial"/>
          <w:b/>
          <w:lang w:val="es-ES"/>
        </w:rPr>
        <w:t xml:space="preserve">El Sujeto Obligado </w:t>
      </w:r>
      <w:r w:rsidR="00C23735" w:rsidRPr="00173675">
        <w:rPr>
          <w:rFonts w:ascii="Palatino Linotype" w:eastAsia="Times New Roman" w:hAnsi="Palatino Linotype" w:cs="Arial"/>
          <w:b/>
          <w:lang w:val="es-ES"/>
        </w:rPr>
        <w:t>emitió la misma respuesta a ambas solicitudes de acceso a la información, siendo la siguiente</w:t>
      </w:r>
      <w:r w:rsidRPr="00173675">
        <w:rPr>
          <w:rFonts w:ascii="Palatino Linotype" w:eastAsia="Times New Roman" w:hAnsi="Palatino Linotype" w:cs="Arial"/>
          <w:b/>
          <w:lang w:val="es-ES"/>
        </w:rPr>
        <w:t>:</w:t>
      </w:r>
    </w:p>
    <w:p w:rsidR="001624FE" w:rsidRPr="00173675" w:rsidRDefault="001624FE" w:rsidP="001624FE">
      <w:pPr>
        <w:pStyle w:val="Prrafodelista"/>
        <w:spacing w:before="240" w:after="240" w:line="360" w:lineRule="auto"/>
        <w:ind w:left="567" w:right="567"/>
        <w:jc w:val="both"/>
        <w:rPr>
          <w:rFonts w:ascii="Palatino Linotype" w:eastAsia="Calibri" w:hAnsi="Palatino Linotype" w:cs="Arial"/>
          <w:i/>
          <w:sz w:val="22"/>
          <w:lang w:val="es-ES"/>
        </w:rPr>
      </w:pPr>
    </w:p>
    <w:p w:rsidR="00E611D8" w:rsidRPr="00173675" w:rsidRDefault="00C23735" w:rsidP="00C23735">
      <w:pPr>
        <w:pStyle w:val="Prrafodelista"/>
        <w:spacing w:before="240" w:after="240" w:line="360" w:lineRule="auto"/>
        <w:ind w:left="567" w:right="567"/>
        <w:jc w:val="both"/>
        <w:rPr>
          <w:rFonts w:ascii="Palatino Linotype" w:eastAsia="Calibri" w:hAnsi="Palatino Linotype" w:cs="Arial"/>
          <w:lang w:val="es-ES"/>
        </w:rPr>
      </w:pPr>
      <w:r w:rsidRPr="00173675">
        <w:rPr>
          <w:rFonts w:ascii="Palatino Linotype" w:eastAsia="Calibri" w:hAnsi="Palatino Linotype" w:cs="Arial"/>
          <w:lang w:val="es-ES"/>
        </w:rPr>
        <w:t xml:space="preserve">“Sirva el presente para enviarle un cordial saludo, así mismo, en atención a su solicitud de información pública, me permito informarle que después de un análisis a la misma, la información que solicita es concerniente </w:t>
      </w:r>
      <w:proofErr w:type="spellStart"/>
      <w:r w:rsidRPr="00173675">
        <w:rPr>
          <w:rFonts w:ascii="Palatino Linotype" w:eastAsia="Calibri" w:hAnsi="Palatino Linotype" w:cs="Arial"/>
          <w:lang w:val="es-ES"/>
        </w:rPr>
        <w:t>aun</w:t>
      </w:r>
      <w:proofErr w:type="spellEnd"/>
      <w:r w:rsidRPr="00173675">
        <w:rPr>
          <w:rFonts w:ascii="Palatino Linotype" w:eastAsia="Calibri" w:hAnsi="Palatino Linotype" w:cs="Arial"/>
          <w:lang w:val="es-ES"/>
        </w:rPr>
        <w:t xml:space="preserve"> Recurso de Revisión por lo cual esta solicitud que ha realizado no es el medio idóneo para solicitar el cumplimiento del mismo, sin embargo, me permito informarle que esta Unidad de Transparencia se encuentra realizando todas las acciones tendientes a dar cumplimiento a la misma, pues se ha requerido a la Dirección de Administración presidida por el C. NOÉ TELLO CRUZ a efecto de realizar una adecuada clasificación de la información, pues dada las características de la misma contiene Datos Personales que deben protegerse.”</w:t>
      </w:r>
    </w:p>
    <w:p w:rsidR="00FD5F99" w:rsidRPr="00173675" w:rsidRDefault="00FD5F99" w:rsidP="00FD5F99">
      <w:pPr>
        <w:pStyle w:val="Prrafodelista"/>
        <w:spacing w:before="240" w:after="240" w:line="360" w:lineRule="auto"/>
        <w:ind w:right="567"/>
        <w:jc w:val="both"/>
        <w:rPr>
          <w:rFonts w:ascii="Palatino Linotype" w:eastAsia="Calibri" w:hAnsi="Palatino Linotype" w:cs="Arial"/>
          <w:b/>
          <w:i/>
          <w:lang w:val="es-ES"/>
        </w:rPr>
      </w:pPr>
    </w:p>
    <w:p w:rsidR="002A5BA4" w:rsidRPr="00173675" w:rsidRDefault="00812C54" w:rsidP="0072022F">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73675">
        <w:rPr>
          <w:rFonts w:ascii="Palatino Linotype" w:eastAsia="Calibri" w:hAnsi="Palatino Linotype" w:cs="Arial"/>
          <w:lang w:val="es-AR"/>
        </w:rPr>
        <w:t>El día</w:t>
      </w:r>
      <w:r w:rsidR="00F51FCD" w:rsidRPr="00173675">
        <w:rPr>
          <w:rFonts w:ascii="Palatino Linotype" w:eastAsia="Times New Roman" w:hAnsi="Palatino Linotype" w:cs="Arial"/>
          <w:lang w:val="es-ES"/>
        </w:rPr>
        <w:t xml:space="preserve"> </w:t>
      </w:r>
      <w:r w:rsidR="009E7E46" w:rsidRPr="00173675">
        <w:rPr>
          <w:rFonts w:ascii="Palatino Linotype" w:eastAsia="Times New Roman" w:hAnsi="Palatino Linotype" w:cs="Arial"/>
          <w:lang w:val="es-ES"/>
        </w:rPr>
        <w:t>veinticuatro</w:t>
      </w:r>
      <w:r w:rsidR="00E611D8" w:rsidRPr="00173675">
        <w:rPr>
          <w:rFonts w:ascii="Palatino Linotype" w:eastAsia="Times New Roman" w:hAnsi="Palatino Linotype" w:cs="Arial"/>
          <w:lang w:val="es-ES"/>
        </w:rPr>
        <w:t xml:space="preserve"> </w:t>
      </w:r>
      <w:r w:rsidR="002A5BA4" w:rsidRPr="00173675">
        <w:rPr>
          <w:rFonts w:ascii="Palatino Linotype" w:eastAsia="Times New Roman" w:hAnsi="Palatino Linotype" w:cs="Arial"/>
          <w:lang w:val="es-ES"/>
        </w:rPr>
        <w:t>(</w:t>
      </w:r>
      <w:r w:rsidR="009E7E46" w:rsidRPr="00173675">
        <w:rPr>
          <w:rFonts w:ascii="Palatino Linotype" w:eastAsia="Times New Roman" w:hAnsi="Palatino Linotype" w:cs="Arial"/>
          <w:lang w:val="es-ES"/>
        </w:rPr>
        <w:t>24</w:t>
      </w:r>
      <w:r w:rsidR="002A5BA4" w:rsidRPr="00173675">
        <w:rPr>
          <w:rFonts w:ascii="Palatino Linotype" w:eastAsia="Times New Roman" w:hAnsi="Palatino Linotype" w:cs="Arial"/>
          <w:lang w:val="es-ES"/>
        </w:rPr>
        <w:t xml:space="preserve">) de </w:t>
      </w:r>
      <w:r w:rsidR="00E611D8" w:rsidRPr="00173675">
        <w:rPr>
          <w:rFonts w:ascii="Palatino Linotype" w:eastAsia="Times New Roman" w:hAnsi="Palatino Linotype" w:cs="Arial"/>
          <w:lang w:val="es-ES"/>
        </w:rPr>
        <w:t>septiembre</w:t>
      </w:r>
      <w:r w:rsidR="00941F93" w:rsidRPr="00173675">
        <w:rPr>
          <w:rFonts w:ascii="Palatino Linotype" w:eastAsia="Times New Roman" w:hAnsi="Palatino Linotype" w:cs="Arial"/>
          <w:lang w:val="es-ES"/>
        </w:rPr>
        <w:t xml:space="preserve"> </w:t>
      </w:r>
      <w:r w:rsidR="002A5BA4" w:rsidRPr="00173675">
        <w:rPr>
          <w:rFonts w:ascii="Palatino Linotype" w:eastAsia="Times New Roman" w:hAnsi="Palatino Linotype" w:cs="Arial"/>
          <w:lang w:val="es-ES"/>
        </w:rPr>
        <w:t>de dos mil dieci</w:t>
      </w:r>
      <w:r w:rsidR="000E053C" w:rsidRPr="00173675">
        <w:rPr>
          <w:rFonts w:ascii="Palatino Linotype" w:eastAsia="Times New Roman" w:hAnsi="Palatino Linotype" w:cs="Arial"/>
          <w:lang w:val="es-ES"/>
        </w:rPr>
        <w:t>ocho</w:t>
      </w:r>
      <w:r w:rsidR="002A5BA4" w:rsidRPr="00173675">
        <w:rPr>
          <w:rFonts w:ascii="Palatino Linotype" w:eastAsia="Times New Roman" w:hAnsi="Palatino Linotype" w:cs="Arial"/>
          <w:lang w:val="es-ES"/>
        </w:rPr>
        <w:t xml:space="preserve">, </w:t>
      </w:r>
      <w:r w:rsidR="006B6B5D" w:rsidRPr="006B6B5D">
        <w:rPr>
          <w:rFonts w:ascii="Palatino Linotype" w:hAnsi="Palatino Linotype"/>
          <w:b/>
          <w:highlight w:val="black"/>
        </w:rPr>
        <w:t>----------------------------------</w:t>
      </w:r>
      <w:r w:rsidR="002A5BA4" w:rsidRPr="00173675">
        <w:rPr>
          <w:rFonts w:ascii="Palatino Linotype" w:eastAsia="Times New Roman" w:hAnsi="Palatino Linotype" w:cs="Arial"/>
          <w:b/>
          <w:lang w:val="es-ES"/>
        </w:rPr>
        <w:t>,</w:t>
      </w:r>
      <w:r w:rsidR="00FB61C7" w:rsidRPr="00173675">
        <w:rPr>
          <w:rFonts w:ascii="Palatino Linotype" w:eastAsia="Times New Roman" w:hAnsi="Palatino Linotype" w:cs="Arial"/>
          <w:lang w:val="es-ES"/>
        </w:rPr>
        <w:t xml:space="preserve"> interpuso los</w:t>
      </w:r>
      <w:r w:rsidR="002A5BA4" w:rsidRPr="00173675">
        <w:rPr>
          <w:rFonts w:ascii="Palatino Linotype" w:eastAsia="Times New Roman" w:hAnsi="Palatino Linotype" w:cs="Arial"/>
          <w:lang w:val="es-ES"/>
        </w:rPr>
        <w:t xml:space="preserve"> recurso</w:t>
      </w:r>
      <w:r w:rsidR="00FB61C7" w:rsidRPr="00173675">
        <w:rPr>
          <w:rFonts w:ascii="Palatino Linotype" w:eastAsia="Times New Roman" w:hAnsi="Palatino Linotype" w:cs="Arial"/>
          <w:lang w:val="es-ES"/>
        </w:rPr>
        <w:t>s</w:t>
      </w:r>
      <w:r w:rsidR="002A5BA4" w:rsidRPr="00173675">
        <w:rPr>
          <w:rFonts w:ascii="Palatino Linotype" w:eastAsia="Times New Roman" w:hAnsi="Palatino Linotype" w:cs="Arial"/>
          <w:lang w:val="es-ES"/>
        </w:rPr>
        <w:t xml:space="preserve"> de revisión, en contra de la</w:t>
      </w:r>
      <w:r w:rsidR="00685C1F" w:rsidRPr="00173675">
        <w:rPr>
          <w:rFonts w:ascii="Palatino Linotype" w:eastAsia="Times New Roman" w:hAnsi="Palatino Linotype" w:cs="Arial"/>
          <w:lang w:val="es-ES"/>
        </w:rPr>
        <w:t>s</w:t>
      </w:r>
      <w:r w:rsidR="002A5BA4" w:rsidRPr="00173675">
        <w:rPr>
          <w:rFonts w:ascii="Palatino Linotype" w:eastAsia="Times New Roman" w:hAnsi="Palatino Linotype" w:cs="Arial"/>
          <w:lang w:val="es-ES"/>
        </w:rPr>
        <w:t xml:space="preserve"> respuesta</w:t>
      </w:r>
      <w:r w:rsidR="00FB61C7" w:rsidRPr="00173675">
        <w:rPr>
          <w:rFonts w:ascii="Palatino Linotype" w:eastAsia="Times New Roman" w:hAnsi="Palatino Linotype" w:cs="Arial"/>
          <w:lang w:val="es-ES"/>
        </w:rPr>
        <w:t>s</w:t>
      </w:r>
      <w:r w:rsidR="002A5BA4" w:rsidRPr="00173675">
        <w:rPr>
          <w:rFonts w:ascii="Palatino Linotype" w:eastAsia="Times New Roman" w:hAnsi="Palatino Linotype" w:cs="Arial"/>
          <w:lang w:val="es-ES"/>
        </w:rPr>
        <w:t xml:space="preserve">, </w:t>
      </w:r>
      <w:r w:rsidR="007C3777" w:rsidRPr="00173675">
        <w:rPr>
          <w:rFonts w:ascii="Palatino Linotype" w:eastAsia="Times New Roman" w:hAnsi="Palatino Linotype" w:cs="Arial"/>
          <w:lang w:val="es-ES"/>
        </w:rPr>
        <w:t>cabe señalar que en ambos recursos de revisión señaló</w:t>
      </w:r>
      <w:r w:rsidR="002A5BA4" w:rsidRPr="00173675">
        <w:rPr>
          <w:rFonts w:ascii="Palatino Linotype" w:eastAsia="Times New Roman" w:hAnsi="Palatino Linotype" w:cs="Arial"/>
          <w:lang w:val="es-ES"/>
        </w:rPr>
        <w:t xml:space="preserve"> como:</w:t>
      </w:r>
      <w:bookmarkStart w:id="1" w:name="_Toc462307683"/>
      <w:bookmarkStart w:id="2" w:name="_Toc472427085"/>
      <w:bookmarkStart w:id="3" w:name="_Toc472500652"/>
    </w:p>
    <w:p w:rsidR="000E053C" w:rsidRPr="00173675" w:rsidRDefault="000E053C" w:rsidP="000E053C">
      <w:pPr>
        <w:pStyle w:val="Prrafodelista"/>
        <w:rPr>
          <w:rFonts w:ascii="Palatino Linotype" w:hAnsi="Palatino Linotype" w:cs="Arial"/>
          <w:i/>
          <w:sz w:val="22"/>
          <w:szCs w:val="22"/>
        </w:rPr>
      </w:pPr>
    </w:p>
    <w:p w:rsidR="000E053C" w:rsidRPr="00173675" w:rsidRDefault="000E053C" w:rsidP="000E053C">
      <w:pPr>
        <w:pStyle w:val="Prrafodelista"/>
        <w:spacing w:line="360" w:lineRule="auto"/>
        <w:jc w:val="both"/>
        <w:rPr>
          <w:rFonts w:ascii="Palatino Linotype" w:hAnsi="Palatino Linotype" w:cs="Arial"/>
          <w:szCs w:val="22"/>
        </w:rPr>
      </w:pPr>
      <w:r w:rsidRPr="00173675">
        <w:rPr>
          <w:rFonts w:ascii="Palatino Linotype" w:hAnsi="Palatino Linotype"/>
          <w:b/>
        </w:rPr>
        <w:t>Acto impugnado:</w:t>
      </w:r>
      <w:r w:rsidRPr="00173675">
        <w:rPr>
          <w:rStyle w:val="Ttulo2Car"/>
          <w:rFonts w:ascii="Palatino Linotype" w:hAnsi="Palatino Linotype"/>
          <w:b/>
          <w:i/>
          <w:color w:val="auto"/>
          <w:lang w:val="es-ES"/>
        </w:rPr>
        <w:t xml:space="preserve"> </w:t>
      </w:r>
      <w:r w:rsidRPr="00173675">
        <w:rPr>
          <w:rFonts w:ascii="Palatino Linotype" w:hAnsi="Palatino Linotype"/>
        </w:rPr>
        <w:t>“</w:t>
      </w:r>
      <w:r w:rsidR="007C3777" w:rsidRPr="00173675">
        <w:rPr>
          <w:rFonts w:ascii="Palatino Linotype" w:hAnsi="Palatino Linotype"/>
          <w:i/>
          <w:sz w:val="22"/>
        </w:rPr>
        <w:t>La falta de trámite a una solicitud (Fracción XI del artículo 179 de la Ley de Transparencia y Acceso a la Información Pública del Estado de México y Municipios).</w:t>
      </w:r>
      <w:r w:rsidRPr="00173675">
        <w:rPr>
          <w:rFonts w:ascii="Palatino Linotype" w:hAnsi="Palatino Linotype"/>
        </w:rPr>
        <w:t>"</w:t>
      </w:r>
      <w:r w:rsidRPr="00173675">
        <w:rPr>
          <w:rFonts w:ascii="Palatino Linotype" w:eastAsia="Calibri" w:hAnsi="Palatino Linotype" w:cs="Arial"/>
          <w:sz w:val="20"/>
          <w:szCs w:val="22"/>
          <w:lang w:val="es-ES"/>
        </w:rPr>
        <w:t xml:space="preserve"> </w:t>
      </w:r>
      <w:r w:rsidRPr="00173675">
        <w:rPr>
          <w:rFonts w:ascii="Palatino Linotype" w:eastAsia="Calibri" w:hAnsi="Palatino Linotype" w:cs="Arial"/>
          <w:szCs w:val="22"/>
          <w:lang w:val="es-ES"/>
        </w:rPr>
        <w:t xml:space="preserve">(Sic); </w:t>
      </w:r>
      <w:r w:rsidRPr="00173675">
        <w:rPr>
          <w:rFonts w:ascii="Palatino Linotype" w:eastAsia="Calibri" w:hAnsi="Palatino Linotype" w:cs="Arial"/>
          <w:sz w:val="22"/>
          <w:szCs w:val="22"/>
          <w:lang w:val="es-ES"/>
        </w:rPr>
        <w:t>Y</w:t>
      </w:r>
    </w:p>
    <w:p w:rsidR="000E053C" w:rsidRPr="00173675" w:rsidRDefault="000E053C" w:rsidP="000E053C">
      <w:pPr>
        <w:pStyle w:val="Prrafodelista"/>
        <w:spacing w:line="360" w:lineRule="auto"/>
        <w:jc w:val="both"/>
        <w:rPr>
          <w:rFonts w:ascii="Palatino Linotype" w:hAnsi="Palatino Linotype" w:cs="Arial"/>
          <w:sz w:val="22"/>
          <w:szCs w:val="22"/>
        </w:rPr>
      </w:pPr>
      <w:r w:rsidRPr="00173675">
        <w:rPr>
          <w:rFonts w:ascii="Palatino Linotype" w:hAnsi="Palatino Linotype"/>
          <w:b/>
        </w:rPr>
        <w:lastRenderedPageBreak/>
        <w:t>Razones o Motivos de inconformidad:</w:t>
      </w:r>
      <w:r w:rsidRPr="00173675">
        <w:rPr>
          <w:rStyle w:val="Ttulo2Car"/>
          <w:rFonts w:ascii="Palatino Linotype" w:hAnsi="Palatino Linotype"/>
          <w:b/>
          <w:lang w:val="es-ES"/>
        </w:rPr>
        <w:t xml:space="preserve"> </w:t>
      </w:r>
      <w:r w:rsidRPr="00173675">
        <w:rPr>
          <w:rFonts w:ascii="Palatino Linotype" w:hAnsi="Palatino Linotype"/>
          <w:i/>
          <w:szCs w:val="22"/>
        </w:rPr>
        <w:t>“</w:t>
      </w:r>
      <w:r w:rsidR="007C3777" w:rsidRPr="00173675">
        <w:rPr>
          <w:rFonts w:ascii="Palatino Linotype" w:hAnsi="Palatino Linotype"/>
          <w:i/>
          <w:sz w:val="22"/>
        </w:rPr>
        <w:t xml:space="preserve">De la respuesta emitida por el L. en D. AUGUSTO HECTOR PALACIOS GARCIA, Titular de la Unidad de Transparencia del Ayuntamiento de Valle de Chalco solidaridad, se comparte que: “la información que solicita es concerniente </w:t>
      </w:r>
      <w:proofErr w:type="spellStart"/>
      <w:r w:rsidR="007C3777" w:rsidRPr="00173675">
        <w:rPr>
          <w:rFonts w:ascii="Palatino Linotype" w:hAnsi="Palatino Linotype"/>
          <w:i/>
          <w:sz w:val="22"/>
        </w:rPr>
        <w:t>aun</w:t>
      </w:r>
      <w:proofErr w:type="spellEnd"/>
      <w:r w:rsidR="007C3777" w:rsidRPr="00173675">
        <w:rPr>
          <w:rFonts w:ascii="Palatino Linotype" w:hAnsi="Palatino Linotype"/>
          <w:i/>
          <w:sz w:val="22"/>
        </w:rPr>
        <w:t xml:space="preserve"> Recurso de Revisión por lo cual esta solicitud que ha realizado no es el medio idóneo para solicitar el cumplimiento del mismo”, pero como el Sujeto Obligado ha sido omiso a dar cumplimento a las diversas resoluciones del </w:t>
      </w:r>
      <w:proofErr w:type="spellStart"/>
      <w:r w:rsidR="007C3777" w:rsidRPr="00173675">
        <w:rPr>
          <w:rFonts w:ascii="Palatino Linotype" w:hAnsi="Palatino Linotype"/>
          <w:i/>
          <w:sz w:val="22"/>
        </w:rPr>
        <w:t>Infoem</w:t>
      </w:r>
      <w:proofErr w:type="spellEnd"/>
      <w:r w:rsidR="007C3777" w:rsidRPr="00173675">
        <w:rPr>
          <w:rFonts w:ascii="Palatino Linotype" w:hAnsi="Palatino Linotype"/>
          <w:i/>
          <w:sz w:val="22"/>
        </w:rPr>
        <w:t xml:space="preserve">, nos vemos en la necesidad de volver a requerir la información que dieron origen a las resoluciones señaladas. Adicionalmente, considerando las fracciones VII, VIII y XX del Artículo 222 de la Ley de Transparencia Estatal que a la letra rezan:” Son causas de responsabilidad administrativa de los servidores públicos de los sujetos obligados, por incumplimiento de las obligaciones establecidas en la materia de la presente Ley, las siguientes: VII. Hacer caso omiso de los requerimientos y resoluciones del Instituto; VIII. Incumplir los plazos de atención previstos en la presente Ley; XX. No acatar las resoluciones emitidas por el Instituto, en ejercicio de sus funciones”, solicitamos atentamente al Instituto se pronuncie al respecto mediante un EXTRAÑAMIENTO PÚBLICO al Sujeto Obligado y a la par se impongan las sanciones a los servidores públicos que resulten responsables considerando las reiteradas reincidencias al violar lo señalado en el artículo citado. Al tiempo que solicitamos que con base en las atribuciones del artículo 224 de la Ley de Transparencia Local, el Instituto denuncie ante las autoridades competentes las omisiones del Sujeto Obligado en virtud del desacato constante, en los términos de las disposiciones jurídicas aplicables. Consecuentemente, se pide al Instituto imponer las medidas de apremio del artículo 214 de la Ley de Transparencia Estatal específicamente la multa máxima considerada en mil quinientas veces la UMA a todos los servidores públicos involucrados en el desacato de las diversas resoluciones emitidas por el Pleno del </w:t>
      </w:r>
      <w:proofErr w:type="spellStart"/>
      <w:r w:rsidR="007C3777" w:rsidRPr="00173675">
        <w:rPr>
          <w:rFonts w:ascii="Palatino Linotype" w:hAnsi="Palatino Linotype"/>
          <w:i/>
          <w:sz w:val="22"/>
        </w:rPr>
        <w:t>Infoem</w:t>
      </w:r>
      <w:proofErr w:type="spellEnd"/>
      <w:r w:rsidR="007C3777" w:rsidRPr="00173675">
        <w:rPr>
          <w:rFonts w:ascii="Palatino Linotype" w:hAnsi="Palatino Linotype"/>
          <w:i/>
          <w:sz w:val="22"/>
        </w:rPr>
        <w:t>. Finalmente, el Órgano de Control y Vigilancia del Instituto ha emitido los correspondientes Acuerdos de Incumplimiento, sin embargo, al Sujeto Obligado y a los servidores públicos del Ayuntamiento de Valle de Chalco Solidaridad no parece importarles estas acciones.</w:t>
      </w:r>
      <w:r w:rsidRPr="00173675">
        <w:rPr>
          <w:rFonts w:ascii="Palatino Linotype" w:hAnsi="Palatino Linotype"/>
          <w:i/>
          <w:sz w:val="22"/>
          <w:szCs w:val="22"/>
        </w:rPr>
        <w:t xml:space="preserve">” </w:t>
      </w:r>
      <w:r w:rsidRPr="00173675">
        <w:rPr>
          <w:rFonts w:ascii="Palatino Linotype" w:hAnsi="Palatino Linotype" w:cs="Arial"/>
          <w:i/>
          <w:sz w:val="22"/>
          <w:szCs w:val="22"/>
        </w:rPr>
        <w:t>(Sic)</w:t>
      </w:r>
      <w:r w:rsidRPr="00173675">
        <w:rPr>
          <w:rFonts w:ascii="Palatino Linotype" w:hAnsi="Palatino Linotype" w:cs="Arial"/>
          <w:sz w:val="22"/>
          <w:szCs w:val="22"/>
        </w:rPr>
        <w:t xml:space="preserve"> </w:t>
      </w:r>
    </w:p>
    <w:p w:rsidR="006650CC" w:rsidRPr="00173675" w:rsidRDefault="006650CC" w:rsidP="000E053C">
      <w:pPr>
        <w:pStyle w:val="Prrafodelista"/>
        <w:spacing w:before="240" w:after="240" w:line="360" w:lineRule="auto"/>
        <w:jc w:val="both"/>
        <w:rPr>
          <w:rFonts w:ascii="Palatino Linotype" w:eastAsia="Calibri" w:hAnsi="Palatino Linotype" w:cs="Arial"/>
          <w:lang w:val="es-ES"/>
        </w:rPr>
      </w:pPr>
    </w:p>
    <w:bookmarkEnd w:id="1"/>
    <w:bookmarkEnd w:id="2"/>
    <w:bookmarkEnd w:id="3"/>
    <w:p w:rsidR="002A5BA4" w:rsidRPr="00173675" w:rsidRDefault="002A5BA4" w:rsidP="0072022F">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73675">
        <w:rPr>
          <w:rFonts w:ascii="Palatino Linotype" w:eastAsia="Calibri" w:hAnsi="Palatino Linotype" w:cs="Arial"/>
          <w:lang w:val="es-AR"/>
        </w:rPr>
        <w:t xml:space="preserve"> </w:t>
      </w:r>
      <w:r w:rsidR="00500D9A" w:rsidRPr="00173675">
        <w:rPr>
          <w:rFonts w:ascii="Palatino Linotype" w:eastAsia="Times New Roman" w:hAnsi="Palatino Linotype" w:cs="Arial"/>
          <w:lang w:val="es-ES"/>
        </w:rPr>
        <w:t>Se registraron</w:t>
      </w:r>
      <w:r w:rsidRPr="00173675">
        <w:rPr>
          <w:rFonts w:ascii="Palatino Linotype" w:eastAsia="Times New Roman" w:hAnsi="Palatino Linotype" w:cs="Arial"/>
          <w:lang w:val="es-ES"/>
        </w:rPr>
        <w:t xml:space="preserve"> </w:t>
      </w:r>
      <w:r w:rsidR="00500D9A" w:rsidRPr="00173675">
        <w:rPr>
          <w:rFonts w:ascii="Palatino Linotype" w:eastAsia="Times New Roman" w:hAnsi="Palatino Linotype" w:cs="Arial"/>
          <w:lang w:val="es-ES"/>
        </w:rPr>
        <w:t>los</w:t>
      </w:r>
      <w:r w:rsidRPr="00173675">
        <w:rPr>
          <w:rFonts w:ascii="Palatino Linotype" w:eastAsia="Times New Roman" w:hAnsi="Palatino Linotype" w:cs="Arial"/>
          <w:lang w:val="es-ES"/>
        </w:rPr>
        <w:t xml:space="preserve"> recurso</w:t>
      </w:r>
      <w:r w:rsidR="00500D9A" w:rsidRPr="00173675">
        <w:rPr>
          <w:rFonts w:ascii="Palatino Linotype" w:eastAsia="Times New Roman" w:hAnsi="Palatino Linotype" w:cs="Arial"/>
          <w:lang w:val="es-ES"/>
        </w:rPr>
        <w:t>s</w:t>
      </w:r>
      <w:r w:rsidRPr="00173675">
        <w:rPr>
          <w:rFonts w:ascii="Palatino Linotype" w:eastAsia="Times New Roman" w:hAnsi="Palatino Linotype" w:cs="Arial"/>
          <w:lang w:val="es-ES"/>
        </w:rPr>
        <w:t xml:space="preserve"> de revisión bajo </w:t>
      </w:r>
      <w:r w:rsidR="00500D9A" w:rsidRPr="00173675">
        <w:rPr>
          <w:rFonts w:ascii="Palatino Linotype" w:eastAsia="Times New Roman" w:hAnsi="Palatino Linotype" w:cs="Arial"/>
          <w:lang w:val="es-ES"/>
        </w:rPr>
        <w:t>los</w:t>
      </w:r>
      <w:r w:rsidRPr="00173675">
        <w:rPr>
          <w:rFonts w:ascii="Palatino Linotype" w:eastAsia="Times New Roman" w:hAnsi="Palatino Linotype" w:cs="Arial"/>
          <w:lang w:val="es-ES"/>
        </w:rPr>
        <w:t xml:space="preserve"> número</w:t>
      </w:r>
      <w:r w:rsidR="00500D9A" w:rsidRPr="00173675">
        <w:rPr>
          <w:rFonts w:ascii="Palatino Linotype" w:eastAsia="Times New Roman" w:hAnsi="Palatino Linotype" w:cs="Arial"/>
          <w:lang w:val="es-ES"/>
        </w:rPr>
        <w:t>s</w:t>
      </w:r>
      <w:r w:rsidRPr="00173675">
        <w:rPr>
          <w:rFonts w:ascii="Palatino Linotype" w:eastAsia="Times New Roman" w:hAnsi="Palatino Linotype" w:cs="Arial"/>
          <w:lang w:val="es-ES"/>
        </w:rPr>
        <w:t xml:space="preserve"> de expediente</w:t>
      </w:r>
      <w:r w:rsidR="00500D9A" w:rsidRPr="00173675">
        <w:rPr>
          <w:rFonts w:ascii="Palatino Linotype" w:eastAsia="Times New Roman" w:hAnsi="Palatino Linotype" w:cs="Arial"/>
          <w:lang w:val="es-ES"/>
        </w:rPr>
        <w:t>s</w:t>
      </w:r>
      <w:r w:rsidRPr="00173675">
        <w:rPr>
          <w:rFonts w:ascii="Palatino Linotype" w:eastAsia="Times New Roman" w:hAnsi="Palatino Linotype" w:cs="Arial"/>
          <w:lang w:val="es-ES"/>
        </w:rPr>
        <w:t xml:space="preserve"> </w:t>
      </w:r>
      <w:r w:rsidRPr="00173675">
        <w:rPr>
          <w:rFonts w:ascii="Palatino Linotype" w:hAnsi="Palatino Linotype" w:cs="Arial"/>
          <w:bCs/>
        </w:rPr>
        <w:t>al rubro indicado</w:t>
      </w:r>
      <w:r w:rsidR="00500D9A" w:rsidRPr="00173675">
        <w:rPr>
          <w:rFonts w:ascii="Palatino Linotype" w:hAnsi="Palatino Linotype" w:cs="Arial"/>
          <w:bCs/>
        </w:rPr>
        <w:t>s</w:t>
      </w:r>
      <w:r w:rsidRPr="00173675">
        <w:rPr>
          <w:rFonts w:ascii="Palatino Linotype" w:hAnsi="Palatino Linotype" w:cs="Arial"/>
          <w:bCs/>
        </w:rPr>
        <w:t xml:space="preserve">, asimismo con fundamento en lo dispuesto por el </w:t>
      </w:r>
      <w:r w:rsidRPr="00173675">
        <w:rPr>
          <w:rFonts w:ascii="Palatino Linotype" w:eastAsia="Calibri" w:hAnsi="Palatino Linotype" w:cs="Arial"/>
          <w:lang w:val="es-ES"/>
        </w:rPr>
        <w:t xml:space="preserve">artículo 185 fracción I de la </w:t>
      </w:r>
      <w:r w:rsidRPr="00173675">
        <w:rPr>
          <w:rFonts w:ascii="Palatino Linotype" w:eastAsia="Calibri" w:hAnsi="Palatino Linotype" w:cs="Arial"/>
          <w:b/>
          <w:lang w:val="es-ES"/>
        </w:rPr>
        <w:t xml:space="preserve">Ley de Transparencia y Acceso a la Información Pública del Estado de México y Municipios </w:t>
      </w:r>
      <w:r w:rsidRPr="00173675">
        <w:rPr>
          <w:rFonts w:ascii="Palatino Linotype" w:eastAsia="Times New Roman" w:hAnsi="Palatino Linotype" w:cs="Arial"/>
          <w:lang w:val="es-ES"/>
        </w:rPr>
        <w:t>se turn</w:t>
      </w:r>
      <w:r w:rsidR="00500D9A" w:rsidRPr="00173675">
        <w:rPr>
          <w:rFonts w:ascii="Palatino Linotype" w:eastAsia="Times New Roman" w:hAnsi="Palatino Linotype" w:cs="Arial"/>
          <w:lang w:val="es-ES"/>
        </w:rPr>
        <w:t>aron</w:t>
      </w:r>
      <w:r w:rsidRPr="00173675">
        <w:rPr>
          <w:rFonts w:ascii="Palatino Linotype" w:eastAsia="Times New Roman" w:hAnsi="Palatino Linotype" w:cs="Arial"/>
          <w:lang w:val="es-ES"/>
        </w:rPr>
        <w:t xml:space="preserve"> al </w:t>
      </w:r>
      <w:r w:rsidRPr="00173675">
        <w:rPr>
          <w:rFonts w:ascii="Palatino Linotype" w:eastAsia="Times New Roman" w:hAnsi="Palatino Linotype" w:cs="Arial"/>
          <w:b/>
          <w:lang w:val="es-ES"/>
        </w:rPr>
        <w:t xml:space="preserve">Comisionado José Guadalupe Luna Hernández, </w:t>
      </w:r>
      <w:r w:rsidRPr="00173675">
        <w:rPr>
          <w:rFonts w:ascii="Palatino Linotype" w:eastAsia="Times New Roman" w:hAnsi="Palatino Linotype" w:cs="Arial"/>
          <w:lang w:val="es-ES"/>
        </w:rPr>
        <w:t xml:space="preserve">con el objeto de </w:t>
      </w:r>
      <w:r w:rsidRPr="00173675">
        <w:rPr>
          <w:rFonts w:ascii="Palatino Linotype" w:eastAsia="Times New Roman" w:hAnsi="Palatino Linotype" w:cs="Arial"/>
          <w:lang w:val="es-MX"/>
        </w:rPr>
        <w:t xml:space="preserve">su análisis. </w:t>
      </w:r>
    </w:p>
    <w:p w:rsidR="002A5BA4" w:rsidRPr="00173675" w:rsidRDefault="002A5BA4" w:rsidP="002A5BA4">
      <w:pPr>
        <w:pStyle w:val="Prrafodelista"/>
        <w:ind w:left="0"/>
        <w:rPr>
          <w:rFonts w:ascii="Palatino Linotype" w:hAnsi="Palatino Linotype"/>
          <w:i/>
          <w:color w:val="000000"/>
          <w:sz w:val="22"/>
          <w:szCs w:val="22"/>
        </w:rPr>
      </w:pPr>
    </w:p>
    <w:p w:rsidR="002A5BA4" w:rsidRPr="00173675" w:rsidRDefault="002A5BA4" w:rsidP="0072022F">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73675">
        <w:rPr>
          <w:rFonts w:ascii="Palatino Linotype" w:eastAsia="Calibri" w:hAnsi="Palatino Linotype" w:cs="Arial"/>
          <w:lang w:val="es-ES"/>
        </w:rPr>
        <w:t>El Comisionado Ponente con fundamento en lo dispuesto por el artículo 185 fracción II de la ley de la materia, a través de</w:t>
      </w:r>
      <w:r w:rsidR="00500D9A" w:rsidRPr="00173675">
        <w:rPr>
          <w:rFonts w:ascii="Palatino Linotype" w:eastAsia="Calibri" w:hAnsi="Palatino Linotype" w:cs="Arial"/>
          <w:lang w:val="es-ES"/>
        </w:rPr>
        <w:t xml:space="preserve"> </w:t>
      </w:r>
      <w:r w:rsidRPr="00173675">
        <w:rPr>
          <w:rFonts w:ascii="Palatino Linotype" w:eastAsia="Calibri" w:hAnsi="Palatino Linotype" w:cs="Arial"/>
          <w:lang w:val="es-ES"/>
        </w:rPr>
        <w:t>l</w:t>
      </w:r>
      <w:r w:rsidR="00500D9A" w:rsidRPr="00173675">
        <w:rPr>
          <w:rFonts w:ascii="Palatino Linotype" w:eastAsia="Calibri" w:hAnsi="Palatino Linotype" w:cs="Arial"/>
          <w:lang w:val="es-ES"/>
        </w:rPr>
        <w:t>os</w:t>
      </w:r>
      <w:r w:rsidRPr="00173675">
        <w:rPr>
          <w:rFonts w:ascii="Palatino Linotype" w:eastAsia="Calibri" w:hAnsi="Palatino Linotype" w:cs="Arial"/>
          <w:lang w:val="es-ES"/>
        </w:rPr>
        <w:t xml:space="preserve"> acuerdo</w:t>
      </w:r>
      <w:r w:rsidR="00500D9A" w:rsidRPr="00173675">
        <w:rPr>
          <w:rFonts w:ascii="Palatino Linotype" w:eastAsia="Calibri" w:hAnsi="Palatino Linotype" w:cs="Arial"/>
          <w:lang w:val="es-ES"/>
        </w:rPr>
        <w:t>s</w:t>
      </w:r>
      <w:r w:rsidRPr="00173675">
        <w:rPr>
          <w:rFonts w:ascii="Palatino Linotype" w:eastAsia="Calibri" w:hAnsi="Palatino Linotype" w:cs="Arial"/>
          <w:lang w:val="es-ES"/>
        </w:rPr>
        <w:t xml:space="preserve"> de admisión de fecha </w:t>
      </w:r>
      <w:r w:rsidR="007C3777" w:rsidRPr="00173675">
        <w:rPr>
          <w:rFonts w:ascii="Palatino Linotype" w:eastAsia="Calibri" w:hAnsi="Palatino Linotype" w:cs="Arial"/>
          <w:lang w:val="es-ES"/>
        </w:rPr>
        <w:t>veintiocho</w:t>
      </w:r>
      <w:r w:rsidR="00812C54" w:rsidRPr="00173675">
        <w:rPr>
          <w:rFonts w:ascii="Palatino Linotype" w:eastAsia="Calibri" w:hAnsi="Palatino Linotype" w:cs="Arial"/>
          <w:lang w:val="es-ES"/>
        </w:rPr>
        <w:t xml:space="preserve"> (</w:t>
      </w:r>
      <w:r w:rsidR="007C3777" w:rsidRPr="00173675">
        <w:rPr>
          <w:rFonts w:ascii="Palatino Linotype" w:eastAsia="Calibri" w:hAnsi="Palatino Linotype" w:cs="Arial"/>
          <w:lang w:val="es-ES"/>
        </w:rPr>
        <w:t>28</w:t>
      </w:r>
      <w:r w:rsidR="00812C54" w:rsidRPr="00173675">
        <w:rPr>
          <w:rFonts w:ascii="Palatino Linotype" w:eastAsia="Calibri" w:hAnsi="Palatino Linotype" w:cs="Arial"/>
          <w:lang w:val="es-ES"/>
        </w:rPr>
        <w:t>)</w:t>
      </w:r>
      <w:r w:rsidR="00EF2C7E" w:rsidRPr="00173675">
        <w:rPr>
          <w:rFonts w:ascii="Palatino Linotype" w:eastAsia="Calibri" w:hAnsi="Palatino Linotype" w:cs="Arial"/>
          <w:lang w:val="es-ES"/>
        </w:rPr>
        <w:t xml:space="preserve"> </w:t>
      </w:r>
      <w:r w:rsidRPr="00173675">
        <w:rPr>
          <w:rFonts w:ascii="Palatino Linotype" w:eastAsia="Calibri" w:hAnsi="Palatino Linotype" w:cs="Arial"/>
          <w:lang w:val="es-ES"/>
        </w:rPr>
        <w:t xml:space="preserve">de </w:t>
      </w:r>
      <w:r w:rsidR="00D73A8B" w:rsidRPr="00173675">
        <w:rPr>
          <w:rFonts w:ascii="Palatino Linotype" w:eastAsia="Calibri" w:hAnsi="Palatino Linotype" w:cs="Arial"/>
          <w:lang w:val="es-ES"/>
        </w:rPr>
        <w:t>septiembre</w:t>
      </w:r>
      <w:r w:rsidRPr="00173675">
        <w:rPr>
          <w:rFonts w:ascii="Palatino Linotype" w:eastAsia="Calibri" w:hAnsi="Palatino Linotype" w:cs="Arial"/>
          <w:lang w:val="es-ES"/>
        </w:rPr>
        <w:t xml:space="preserve"> de dos mil </w:t>
      </w:r>
      <w:r w:rsidR="000E053C" w:rsidRPr="00173675">
        <w:rPr>
          <w:rFonts w:ascii="Palatino Linotype" w:eastAsia="Calibri" w:hAnsi="Palatino Linotype" w:cs="Arial"/>
          <w:lang w:val="es-ES"/>
        </w:rPr>
        <w:t>dieciocho</w:t>
      </w:r>
      <w:r w:rsidRPr="00173675">
        <w:rPr>
          <w:rFonts w:ascii="Palatino Linotype" w:eastAsia="Calibri" w:hAnsi="Palatino Linotype" w:cs="Arial"/>
          <w:lang w:val="es-ES"/>
        </w:rPr>
        <w:t xml:space="preserve">, puso a disposición de las partes </w:t>
      </w:r>
      <w:r w:rsidR="00500D9A" w:rsidRPr="00173675">
        <w:rPr>
          <w:rFonts w:ascii="Palatino Linotype" w:eastAsia="Calibri" w:hAnsi="Palatino Linotype" w:cs="Arial"/>
          <w:lang w:val="es-ES"/>
        </w:rPr>
        <w:t>los</w:t>
      </w:r>
      <w:r w:rsidRPr="00173675">
        <w:rPr>
          <w:rFonts w:ascii="Palatino Linotype" w:eastAsia="Calibri" w:hAnsi="Palatino Linotype" w:cs="Arial"/>
          <w:lang w:val="es-ES"/>
        </w:rPr>
        <w:t xml:space="preserve"> expediente</w:t>
      </w:r>
      <w:r w:rsidR="00500D9A" w:rsidRPr="00173675">
        <w:rPr>
          <w:rFonts w:ascii="Palatino Linotype" w:eastAsia="Calibri" w:hAnsi="Palatino Linotype" w:cs="Arial"/>
          <w:lang w:val="es-ES"/>
        </w:rPr>
        <w:t>s</w:t>
      </w:r>
      <w:r w:rsidRPr="00173675">
        <w:rPr>
          <w:rFonts w:ascii="Palatino Linotype" w:eastAsia="Calibri" w:hAnsi="Palatino Linotype" w:cs="Arial"/>
          <w:lang w:val="es-ES"/>
        </w:rPr>
        <w:t xml:space="preserve"> electrónico</w:t>
      </w:r>
      <w:r w:rsidR="00500D9A" w:rsidRPr="00173675">
        <w:rPr>
          <w:rFonts w:ascii="Palatino Linotype" w:eastAsia="Calibri" w:hAnsi="Palatino Linotype" w:cs="Arial"/>
          <w:lang w:val="es-ES"/>
        </w:rPr>
        <w:t>s</w:t>
      </w:r>
      <w:r w:rsidRPr="00173675">
        <w:rPr>
          <w:rFonts w:ascii="Palatino Linotype" w:eastAsia="Calibri" w:hAnsi="Palatino Linotype" w:cs="Arial"/>
          <w:lang w:val="es-ES"/>
        </w:rPr>
        <w:t xml:space="preserve"> </w:t>
      </w:r>
      <w:r w:rsidRPr="00173675">
        <w:rPr>
          <w:rFonts w:ascii="Palatino Linotype" w:eastAsia="Calibri" w:hAnsi="Palatino Linotype" w:cs="Arial"/>
        </w:rPr>
        <w:t xml:space="preserve">vía </w:t>
      </w:r>
      <w:r w:rsidRPr="00173675">
        <w:rPr>
          <w:rFonts w:ascii="Palatino Linotype" w:eastAsia="Calibri" w:hAnsi="Palatino Linotype" w:cs="Arial"/>
          <w:b/>
          <w:lang w:val="es-ES"/>
        </w:rPr>
        <w:t xml:space="preserve">SAIMEX </w:t>
      </w:r>
      <w:r w:rsidRPr="0017367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73675">
        <w:rPr>
          <w:rFonts w:ascii="Palatino Linotype" w:eastAsia="Calibri" w:hAnsi="Palatino Linotype" w:cs="Arial"/>
          <w:b/>
          <w:lang w:val="es-ES"/>
        </w:rPr>
        <w:t>SUJETO OBLIGADO</w:t>
      </w:r>
      <w:r w:rsidR="00500D9A" w:rsidRPr="00173675">
        <w:rPr>
          <w:rFonts w:ascii="Palatino Linotype" w:eastAsia="Calibri" w:hAnsi="Palatino Linotype" w:cs="Arial"/>
          <w:lang w:val="es-ES"/>
        </w:rPr>
        <w:t xml:space="preserve"> presentará los</w:t>
      </w:r>
      <w:r w:rsidRPr="00173675">
        <w:rPr>
          <w:rFonts w:ascii="Palatino Linotype" w:eastAsia="Calibri" w:hAnsi="Palatino Linotype" w:cs="Arial"/>
          <w:lang w:val="es-ES"/>
        </w:rPr>
        <w:t xml:space="preserve"> Informe</w:t>
      </w:r>
      <w:r w:rsidR="00500D9A" w:rsidRPr="00173675">
        <w:rPr>
          <w:rFonts w:ascii="Palatino Linotype" w:eastAsia="Calibri" w:hAnsi="Palatino Linotype" w:cs="Arial"/>
          <w:lang w:val="es-ES"/>
        </w:rPr>
        <w:t>s</w:t>
      </w:r>
      <w:r w:rsidRPr="00173675">
        <w:rPr>
          <w:rFonts w:ascii="Palatino Linotype" w:eastAsia="Calibri" w:hAnsi="Palatino Linotype" w:cs="Arial"/>
          <w:lang w:val="es-ES"/>
        </w:rPr>
        <w:t xml:space="preserve"> Justificado</w:t>
      </w:r>
      <w:r w:rsidR="00500D9A" w:rsidRPr="00173675">
        <w:rPr>
          <w:rFonts w:ascii="Palatino Linotype" w:eastAsia="Calibri" w:hAnsi="Palatino Linotype" w:cs="Arial"/>
          <w:lang w:val="es-ES"/>
        </w:rPr>
        <w:t>s</w:t>
      </w:r>
      <w:r w:rsidRPr="00173675">
        <w:rPr>
          <w:rFonts w:ascii="Palatino Linotype" w:eastAsia="Calibri" w:hAnsi="Palatino Linotype" w:cs="Arial"/>
          <w:lang w:val="es-ES"/>
        </w:rPr>
        <w:t xml:space="preserve"> procedente</w:t>
      </w:r>
      <w:r w:rsidR="00500D9A" w:rsidRPr="00173675">
        <w:rPr>
          <w:rFonts w:ascii="Palatino Linotype" w:eastAsia="Calibri" w:hAnsi="Palatino Linotype" w:cs="Arial"/>
          <w:lang w:val="es-ES"/>
        </w:rPr>
        <w:t>s</w:t>
      </w:r>
      <w:r w:rsidR="00812C54" w:rsidRPr="00173675">
        <w:rPr>
          <w:rFonts w:ascii="Palatino Linotype" w:eastAsia="Calibri" w:hAnsi="Palatino Linotype" w:cs="Arial"/>
          <w:lang w:val="es-ES"/>
        </w:rPr>
        <w:t>.</w:t>
      </w:r>
    </w:p>
    <w:p w:rsidR="00500D9A" w:rsidRPr="00173675" w:rsidRDefault="00500D9A" w:rsidP="00500D9A">
      <w:pPr>
        <w:pStyle w:val="Prrafodelista"/>
        <w:rPr>
          <w:rFonts w:ascii="Palatino Linotype" w:hAnsi="Palatino Linotype"/>
          <w:i/>
          <w:color w:val="000000"/>
          <w:sz w:val="22"/>
          <w:szCs w:val="22"/>
        </w:rPr>
      </w:pPr>
    </w:p>
    <w:p w:rsidR="00500D9A" w:rsidRPr="00173675" w:rsidRDefault="00500D9A" w:rsidP="0072022F">
      <w:pPr>
        <w:pStyle w:val="Prrafodelista"/>
        <w:numPr>
          <w:ilvl w:val="0"/>
          <w:numId w:val="1"/>
        </w:numPr>
        <w:spacing w:before="240" w:after="240" w:line="360" w:lineRule="auto"/>
        <w:ind w:left="0" w:hanging="11"/>
        <w:jc w:val="both"/>
        <w:rPr>
          <w:rFonts w:ascii="Palatino Linotype" w:hAnsi="Palatino Linotype"/>
          <w:i/>
          <w:color w:val="000000"/>
          <w:sz w:val="22"/>
          <w:szCs w:val="22"/>
        </w:rPr>
      </w:pPr>
      <w:r w:rsidRPr="00173675">
        <w:rPr>
          <w:rFonts w:ascii="Palatino Linotype" w:eastAsia="MS Mincho" w:hAnsi="Palatino Linotype" w:cs="Arial"/>
        </w:rPr>
        <w:t>De conformidad con el artículo 185, fracción I de la Ley de Transparencia y Acceso a la Información Pública del Estado de México y Municipios, el</w:t>
      </w:r>
      <w:r w:rsidRPr="00173675">
        <w:rPr>
          <w:rFonts w:ascii="Palatino Linotype" w:eastAsia="MS Mincho" w:hAnsi="Palatino Linotype" w:cs="Arial"/>
          <w:szCs w:val="20"/>
        </w:rPr>
        <w:t xml:space="preserve"> recurso de revisión número </w:t>
      </w:r>
      <w:r w:rsidR="007C3777" w:rsidRPr="00173675">
        <w:rPr>
          <w:rFonts w:ascii="Palatino Linotype" w:eastAsia="MS Mincho" w:hAnsi="Palatino Linotype" w:cs="Arial"/>
          <w:b/>
          <w:szCs w:val="20"/>
        </w:rPr>
        <w:t>03543</w:t>
      </w:r>
      <w:r w:rsidR="00100FB3" w:rsidRPr="00173675">
        <w:rPr>
          <w:rFonts w:ascii="Palatino Linotype" w:eastAsia="MS Mincho" w:hAnsi="Palatino Linotype" w:cs="Times New Roman"/>
          <w:b/>
          <w:bCs/>
        </w:rPr>
        <w:t>/INFOEM/IP/RR/2018</w:t>
      </w:r>
      <w:r w:rsidRPr="00173675">
        <w:rPr>
          <w:rFonts w:ascii="Palatino Linotype" w:eastAsia="MS Mincho" w:hAnsi="Palatino Linotype" w:cs="Times New Roman"/>
          <w:b/>
          <w:bCs/>
        </w:rPr>
        <w:t xml:space="preserve"> </w:t>
      </w:r>
      <w:r w:rsidRPr="00173675">
        <w:rPr>
          <w:rFonts w:ascii="Palatino Linotype" w:eastAsia="MS Mincho" w:hAnsi="Palatino Linotype" w:cs="Arial"/>
          <w:bCs/>
          <w:lang w:eastAsia="es-MX"/>
        </w:rPr>
        <w:t>fue</w:t>
      </w:r>
      <w:r w:rsidRPr="00173675">
        <w:rPr>
          <w:rFonts w:ascii="Palatino Linotype" w:eastAsia="MS Mincho" w:hAnsi="Palatino Linotype" w:cs="Arial"/>
          <w:b/>
          <w:bCs/>
          <w:lang w:eastAsia="es-MX"/>
        </w:rPr>
        <w:t xml:space="preserve"> </w:t>
      </w:r>
      <w:r w:rsidRPr="00173675">
        <w:rPr>
          <w:rFonts w:ascii="Palatino Linotype" w:eastAsia="MS Mincho" w:hAnsi="Palatino Linotype" w:cs="Times New Roman"/>
        </w:rPr>
        <w:t>turnado al Comisionado</w:t>
      </w:r>
      <w:r w:rsidRPr="00173675">
        <w:rPr>
          <w:rFonts w:ascii="Palatino Linotype" w:eastAsia="MS Mincho" w:hAnsi="Palatino Linotype" w:cs="Times New Roman"/>
          <w:b/>
        </w:rPr>
        <w:t xml:space="preserve"> José Guadalupe Luna Hernández </w:t>
      </w:r>
      <w:r w:rsidRPr="00173675">
        <w:rPr>
          <w:rFonts w:ascii="Palatino Linotype" w:eastAsia="MS Mincho" w:hAnsi="Palatino Linotype" w:cs="Times New Roman"/>
        </w:rPr>
        <w:t xml:space="preserve">a efecto de presentar al Pleno el proyecto de resolución correspondiente. Posteriormente </w:t>
      </w:r>
      <w:r w:rsidRPr="00173675">
        <w:rPr>
          <w:rFonts w:ascii="Palatino Linotype" w:eastAsia="MS Mincho" w:hAnsi="Palatino Linotype" w:cs="Arial"/>
        </w:rPr>
        <w:t>el Pleno de este Instituto, en la</w:t>
      </w:r>
      <w:r w:rsidRPr="00173675">
        <w:rPr>
          <w:rFonts w:ascii="Palatino Linotype" w:eastAsia="MS Mincho" w:hAnsi="Palatino Linotype" w:cs="Arial"/>
          <w:b/>
        </w:rPr>
        <w:t xml:space="preserve"> </w:t>
      </w:r>
      <w:r w:rsidR="00685C1F" w:rsidRPr="00173675">
        <w:rPr>
          <w:rFonts w:ascii="Palatino Linotype" w:eastAsia="MS Mincho" w:hAnsi="Palatino Linotype" w:cs="Arial"/>
        </w:rPr>
        <w:t xml:space="preserve">Trigésima </w:t>
      </w:r>
      <w:r w:rsidR="007C3777" w:rsidRPr="00173675">
        <w:rPr>
          <w:rFonts w:ascii="Palatino Linotype" w:eastAsia="MS Mincho" w:hAnsi="Palatino Linotype" w:cs="Arial"/>
        </w:rPr>
        <w:t>Sexta</w:t>
      </w:r>
      <w:r w:rsidRPr="00173675">
        <w:rPr>
          <w:rFonts w:ascii="Palatino Linotype" w:eastAsia="MS Mincho" w:hAnsi="Palatino Linotype" w:cs="Arial"/>
        </w:rPr>
        <w:t xml:space="preserve"> </w:t>
      </w:r>
      <w:r w:rsidR="00E611D8" w:rsidRPr="00173675">
        <w:rPr>
          <w:rFonts w:ascii="Palatino Linotype" w:eastAsia="MS Mincho" w:hAnsi="Palatino Linotype" w:cs="Arial"/>
        </w:rPr>
        <w:t xml:space="preserve">Sesión </w:t>
      </w:r>
      <w:r w:rsidRPr="00173675">
        <w:rPr>
          <w:rFonts w:ascii="Palatino Linotype" w:eastAsia="MS Mincho" w:hAnsi="Palatino Linotype" w:cs="Arial"/>
        </w:rPr>
        <w:t xml:space="preserve">Ordinaria de </w:t>
      </w:r>
      <w:r w:rsidR="00F51FCD" w:rsidRPr="00173675">
        <w:rPr>
          <w:rFonts w:ascii="Palatino Linotype" w:eastAsia="MS Mincho" w:hAnsi="Palatino Linotype" w:cs="Arial"/>
        </w:rPr>
        <w:t xml:space="preserve">fecha </w:t>
      </w:r>
      <w:r w:rsidR="007C3777" w:rsidRPr="00173675">
        <w:rPr>
          <w:rFonts w:ascii="Palatino Linotype" w:eastAsia="MS Mincho" w:hAnsi="Palatino Linotype" w:cs="Arial"/>
        </w:rPr>
        <w:t>tres</w:t>
      </w:r>
      <w:r w:rsidRPr="00173675">
        <w:rPr>
          <w:rFonts w:ascii="Palatino Linotype" w:eastAsia="MS Mincho" w:hAnsi="Palatino Linotype" w:cs="Arial"/>
        </w:rPr>
        <w:t xml:space="preserve"> (</w:t>
      </w:r>
      <w:r w:rsidR="007C3777" w:rsidRPr="00173675">
        <w:rPr>
          <w:rFonts w:ascii="Palatino Linotype" w:eastAsia="MS Mincho" w:hAnsi="Palatino Linotype" w:cs="Arial"/>
        </w:rPr>
        <w:t>03</w:t>
      </w:r>
      <w:r w:rsidRPr="00173675">
        <w:rPr>
          <w:rFonts w:ascii="Palatino Linotype" w:eastAsia="MS Mincho" w:hAnsi="Palatino Linotype" w:cs="Arial"/>
        </w:rPr>
        <w:t xml:space="preserve">) de </w:t>
      </w:r>
      <w:r w:rsidR="007C3777" w:rsidRPr="00173675">
        <w:rPr>
          <w:rFonts w:ascii="Palatino Linotype" w:eastAsia="MS Mincho" w:hAnsi="Palatino Linotype" w:cs="Arial"/>
        </w:rPr>
        <w:t>octubre</w:t>
      </w:r>
      <w:r w:rsidRPr="00173675">
        <w:rPr>
          <w:rFonts w:ascii="Palatino Linotype" w:eastAsia="MS Mincho" w:hAnsi="Palatino Linotype" w:cs="Arial"/>
        </w:rPr>
        <w:t xml:space="preserve"> de dos mil </w:t>
      </w:r>
      <w:r w:rsidR="000E053C" w:rsidRPr="00173675">
        <w:rPr>
          <w:rFonts w:ascii="Palatino Linotype" w:eastAsia="Calibri" w:hAnsi="Palatino Linotype" w:cs="Arial"/>
          <w:lang w:val="es-ES"/>
        </w:rPr>
        <w:t>dieciocho</w:t>
      </w:r>
      <w:r w:rsidRPr="00173675">
        <w:rPr>
          <w:rFonts w:ascii="Palatino Linotype" w:eastAsia="MS Mincho" w:hAnsi="Palatino Linotype" w:cs="Arial"/>
        </w:rPr>
        <w:t>, ordenó la acumulación del recurso de</w:t>
      </w:r>
      <w:r w:rsidR="00ED2E65" w:rsidRPr="00173675">
        <w:rPr>
          <w:rFonts w:ascii="Palatino Linotype" w:eastAsia="MS Mincho" w:hAnsi="Palatino Linotype" w:cs="Arial"/>
        </w:rPr>
        <w:t xml:space="preserve"> revisión </w:t>
      </w:r>
      <w:r w:rsidR="007C3777" w:rsidRPr="00173675">
        <w:rPr>
          <w:rFonts w:ascii="Palatino Linotype" w:hAnsi="Palatino Linotype" w:cs="Arial"/>
          <w:b/>
          <w:bCs/>
        </w:rPr>
        <w:t>03544</w:t>
      </w:r>
      <w:r w:rsidR="00E611D8" w:rsidRPr="00173675">
        <w:rPr>
          <w:rFonts w:ascii="Palatino Linotype" w:hAnsi="Palatino Linotype" w:cs="Arial"/>
          <w:b/>
          <w:bCs/>
        </w:rPr>
        <w:t>/INFOEM/IP/RR/2018</w:t>
      </w:r>
      <w:r w:rsidR="00685C1F" w:rsidRPr="00173675">
        <w:rPr>
          <w:rFonts w:ascii="Palatino Linotype" w:hAnsi="Palatino Linotype" w:cs="Arial"/>
          <w:b/>
          <w:bCs/>
        </w:rPr>
        <w:t>.</w:t>
      </w:r>
      <w:r w:rsidR="00F51FCD" w:rsidRPr="00173675">
        <w:rPr>
          <w:rFonts w:ascii="Palatino Linotype" w:hAnsi="Palatino Linotype" w:cs="Arial"/>
          <w:b/>
          <w:bCs/>
        </w:rPr>
        <w:t xml:space="preserve"> </w:t>
      </w:r>
      <w:r w:rsidR="00685C1F" w:rsidRPr="00173675">
        <w:rPr>
          <w:rFonts w:ascii="Palatino Linotype" w:eastAsia="MS Mincho" w:hAnsi="Palatino Linotype" w:cs="Arial"/>
        </w:rPr>
        <w:t>Lo anterior, a efecto de que e</w:t>
      </w:r>
      <w:r w:rsidRPr="00173675">
        <w:rPr>
          <w:rFonts w:ascii="Palatino Linotype" w:eastAsia="MS Mincho" w:hAnsi="Palatino Linotype" w:cs="Arial"/>
        </w:rPr>
        <w:t xml:space="preserve">sta Ponencia formulara y presentara el proyecto de resolución correspondiente y </w:t>
      </w:r>
      <w:r w:rsidRPr="00173675">
        <w:rPr>
          <w:rFonts w:ascii="Palatino Linotype" w:eastAsia="Times New Roman" w:hAnsi="Palatino Linotype" w:cs="Arial"/>
        </w:rPr>
        <w:t xml:space="preserve">de conformidad con el numeral ONCE inciso c) de los </w:t>
      </w:r>
      <w:r w:rsidRPr="00173675">
        <w:rPr>
          <w:rFonts w:ascii="Palatino Linotype" w:eastAsia="Times New Roman" w:hAnsi="Palatino Linotype" w:cs="Arial"/>
          <w:b/>
        </w:rPr>
        <w:t xml:space="preserve">Lineamientos para la Recepción, Trámite y Resolución de las Solicitudes de </w:t>
      </w:r>
      <w:r w:rsidRPr="00173675">
        <w:rPr>
          <w:rFonts w:ascii="Palatino Linotype" w:eastAsia="Times New Roman" w:hAnsi="Palatino Linotype" w:cs="Arial"/>
          <w:b/>
        </w:rPr>
        <w:lastRenderedPageBreak/>
        <w:t>Acceso a la Información Pública, así como de los Recursos de Revisión que Deberán Observar los Sujetos Obligados por la Ley de Transparencia Estatal</w:t>
      </w:r>
      <w:r w:rsidRPr="00173675">
        <w:rPr>
          <w:rFonts w:ascii="Palatino Linotype" w:eastAsia="Times New Roman" w:hAnsi="Palatino Linotype" w:cs="Arial"/>
          <w:vertAlign w:val="superscript"/>
        </w:rPr>
        <w:footnoteReference w:id="1"/>
      </w:r>
      <w:r w:rsidRPr="00173675">
        <w:rPr>
          <w:rFonts w:ascii="Palatino Linotype" w:eastAsia="Times New Roman" w:hAnsi="Palatino Linotype" w:cs="Arial"/>
        </w:rPr>
        <w:t>, que señala:</w:t>
      </w:r>
    </w:p>
    <w:p w:rsidR="00500D9A" w:rsidRPr="00173675"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73675">
        <w:rPr>
          <w:rFonts w:ascii="Palatino Linotype" w:eastAsia="Times New Roman" w:hAnsi="Palatino Linotype" w:cs="Arial"/>
          <w:b/>
          <w:i/>
          <w:sz w:val="22"/>
        </w:rPr>
        <w:t>ONCE.</w:t>
      </w:r>
      <w:r w:rsidRPr="00173675">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500D9A" w:rsidRPr="00173675"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73675">
        <w:rPr>
          <w:rFonts w:ascii="Palatino Linotype" w:eastAsia="Times New Roman" w:hAnsi="Palatino Linotype" w:cs="Arial"/>
          <w:i/>
          <w:sz w:val="22"/>
        </w:rPr>
        <w:t>…</w:t>
      </w:r>
    </w:p>
    <w:p w:rsidR="00500D9A" w:rsidRPr="00173675"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173675">
        <w:rPr>
          <w:rFonts w:ascii="Palatino Linotype" w:eastAsia="Times New Roman" w:hAnsi="Palatino Linotype" w:cs="Arial"/>
          <w:i/>
          <w:sz w:val="22"/>
        </w:rPr>
        <w:t>c) Cuando se trate del mismo solicitante, el mismo SUJETO OBLIGADO, aunque se trate de solicitudes diversas;</w:t>
      </w:r>
    </w:p>
    <w:p w:rsidR="00500D9A" w:rsidRPr="00173675" w:rsidRDefault="00500D9A" w:rsidP="00500D9A">
      <w:pPr>
        <w:spacing w:before="240" w:after="240" w:line="360" w:lineRule="auto"/>
        <w:ind w:left="567"/>
        <w:contextualSpacing/>
        <w:jc w:val="both"/>
        <w:rPr>
          <w:rFonts w:ascii="Palatino Linotype" w:eastAsia="Times New Roman" w:hAnsi="Palatino Linotype" w:cs="Arial"/>
          <w:i/>
        </w:rPr>
      </w:pPr>
      <w:r w:rsidRPr="00173675">
        <w:rPr>
          <w:rFonts w:ascii="Palatino Linotype" w:eastAsia="Times New Roman" w:hAnsi="Palatino Linotype" w:cs="Arial"/>
          <w:i/>
        </w:rPr>
        <w:t>…</w:t>
      </w:r>
    </w:p>
    <w:p w:rsidR="00500D9A" w:rsidRPr="00173675" w:rsidRDefault="00500D9A" w:rsidP="0072022F">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173675">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173675">
        <w:rPr>
          <w:rFonts w:ascii="Palatino Linotype" w:eastAsia="MS Mincho" w:hAnsi="Palatino Linotype" w:cs="Arial"/>
          <w:color w:val="000000"/>
          <w:lang w:val="es-ES"/>
        </w:rPr>
        <w:t xml:space="preserve">Código de Procedimientos Administrativos del Estado de México, de aplicación supletoria en términos del </w:t>
      </w:r>
      <w:r w:rsidRPr="00173675">
        <w:rPr>
          <w:rFonts w:ascii="Palatino Linotype" w:eastAsia="MS Mincho" w:hAnsi="Palatino Linotype" w:cs="Arial"/>
          <w:color w:val="000000"/>
        </w:rPr>
        <w:t xml:space="preserve">artículo 195 de </w:t>
      </w:r>
      <w:r w:rsidRPr="00173675">
        <w:rPr>
          <w:rFonts w:ascii="Palatino Linotype" w:eastAsia="MS Mincho" w:hAnsi="Palatino Linotype" w:cs="Times New Roman"/>
        </w:rPr>
        <w:t>la Ley de Transparencia y Acceso a la Información Pública del Estado de México y Municipios en vigor, que a la letra señalan:</w:t>
      </w:r>
    </w:p>
    <w:p w:rsidR="00500D9A" w:rsidRPr="00173675" w:rsidRDefault="00500D9A" w:rsidP="00500D9A">
      <w:pPr>
        <w:tabs>
          <w:tab w:val="center" w:pos="4252"/>
          <w:tab w:val="right" w:pos="8504"/>
        </w:tabs>
        <w:spacing w:line="360" w:lineRule="auto"/>
        <w:jc w:val="both"/>
        <w:rPr>
          <w:rFonts w:ascii="Palatino Linotype" w:eastAsia="MS Mincho" w:hAnsi="Palatino Linotype" w:cs="Times New Roman"/>
        </w:rPr>
      </w:pPr>
    </w:p>
    <w:p w:rsidR="00500D9A" w:rsidRPr="00173675" w:rsidRDefault="00500D9A" w:rsidP="00500D9A">
      <w:pPr>
        <w:spacing w:line="360" w:lineRule="auto"/>
        <w:ind w:left="567" w:right="567"/>
        <w:jc w:val="both"/>
        <w:rPr>
          <w:rFonts w:ascii="Palatino Linotype" w:eastAsia="MS Mincho" w:hAnsi="Palatino Linotype" w:cs="Arial"/>
          <w:b/>
          <w:i/>
        </w:rPr>
      </w:pPr>
      <w:r w:rsidRPr="00173675">
        <w:rPr>
          <w:rFonts w:ascii="Palatino Linotype" w:eastAsia="MS Mincho" w:hAnsi="Palatino Linotype" w:cs="Arial"/>
          <w:b/>
          <w:i/>
        </w:rPr>
        <w:t>Código de Procedimientos Administrativos del Estado de México</w:t>
      </w:r>
    </w:p>
    <w:p w:rsidR="00500D9A" w:rsidRPr="00173675" w:rsidRDefault="00500D9A" w:rsidP="00500D9A">
      <w:pPr>
        <w:spacing w:line="360" w:lineRule="auto"/>
        <w:ind w:left="567" w:right="567"/>
        <w:jc w:val="both"/>
        <w:rPr>
          <w:rFonts w:ascii="Palatino Linotype" w:eastAsia="MS Mincho" w:hAnsi="Palatino Linotype" w:cs="Arial"/>
          <w:i/>
          <w:sz w:val="22"/>
        </w:rPr>
      </w:pPr>
      <w:r w:rsidRPr="00173675">
        <w:rPr>
          <w:rFonts w:ascii="Palatino Linotype" w:eastAsia="MS Mincho" w:hAnsi="Palatino Linotype" w:cs="Arial"/>
          <w:i/>
          <w:sz w:val="22"/>
        </w:rPr>
        <w:t>“</w:t>
      </w:r>
      <w:r w:rsidRPr="00173675">
        <w:rPr>
          <w:rFonts w:ascii="Palatino Linotype" w:eastAsia="MS Mincho" w:hAnsi="Palatino Linotype" w:cs="Arial"/>
          <w:b/>
          <w:i/>
          <w:sz w:val="22"/>
        </w:rPr>
        <w:t>Artículo 18</w:t>
      </w:r>
      <w:r w:rsidRPr="00173675">
        <w:rPr>
          <w:rFonts w:ascii="Palatino Linotype" w:eastAsia="MS Mincho" w:hAnsi="Palatino Linotype" w:cs="Arial"/>
          <w:i/>
          <w:sz w:val="22"/>
        </w:rPr>
        <w:t xml:space="preserve">.- </w:t>
      </w:r>
      <w:r w:rsidRPr="00173675">
        <w:rPr>
          <w:rFonts w:ascii="Palatino Linotype" w:eastAsia="MS Mincho" w:hAnsi="Palatino Linotype" w:cs="Arial"/>
          <w:b/>
          <w:i/>
          <w:sz w:val="22"/>
        </w:rPr>
        <w:t xml:space="preserve">La autoridad administrativa o el Tribunal </w:t>
      </w:r>
      <w:r w:rsidRPr="00173675">
        <w:rPr>
          <w:rFonts w:ascii="Palatino Linotype" w:eastAsia="MS Mincho" w:hAnsi="Palatino Linotype" w:cs="Arial"/>
          <w:b/>
          <w:i/>
          <w:sz w:val="22"/>
          <w:u w:val="single"/>
        </w:rPr>
        <w:t>acordarán la acumulación de los expedientes</w:t>
      </w:r>
      <w:r w:rsidRPr="00173675">
        <w:rPr>
          <w:rFonts w:ascii="Palatino Linotype" w:eastAsia="MS Mincho" w:hAnsi="Palatino Linotype" w:cs="Arial"/>
          <w:b/>
          <w:i/>
          <w:sz w:val="22"/>
        </w:rPr>
        <w:t xml:space="preserve"> del procedimiento y proceso administrativo que ante ellos se sigan, de oficio</w:t>
      </w:r>
      <w:r w:rsidRPr="00173675">
        <w:rPr>
          <w:rFonts w:ascii="Palatino Linotype" w:eastAsia="MS Mincho" w:hAnsi="Palatino Linotype" w:cs="Arial"/>
          <w:i/>
          <w:sz w:val="22"/>
        </w:rPr>
        <w:t xml:space="preserve"> o a petición de parte, </w:t>
      </w:r>
      <w:r w:rsidRPr="00173675">
        <w:rPr>
          <w:rFonts w:ascii="Palatino Linotype" w:eastAsia="MS Mincho" w:hAnsi="Palatino Linotype" w:cs="Arial"/>
          <w:b/>
          <w:i/>
          <w:sz w:val="22"/>
          <w:u w:val="single"/>
        </w:rPr>
        <w:t>cuando las partes</w:t>
      </w:r>
      <w:r w:rsidRPr="00173675">
        <w:rPr>
          <w:rFonts w:ascii="Palatino Linotype" w:eastAsia="MS Mincho" w:hAnsi="Palatino Linotype" w:cs="Arial"/>
          <w:i/>
          <w:sz w:val="22"/>
        </w:rPr>
        <w:t xml:space="preserve"> o los actos </w:t>
      </w:r>
      <w:r w:rsidRPr="00173675">
        <w:rPr>
          <w:rFonts w:ascii="Palatino Linotype" w:eastAsia="MS Mincho" w:hAnsi="Palatino Linotype" w:cs="Arial"/>
          <w:i/>
          <w:sz w:val="22"/>
        </w:rPr>
        <w:lastRenderedPageBreak/>
        <w:t xml:space="preserve">administrativos </w:t>
      </w:r>
      <w:r w:rsidRPr="00173675">
        <w:rPr>
          <w:rFonts w:ascii="Palatino Linotype" w:eastAsia="MS Mincho" w:hAnsi="Palatino Linotype" w:cs="Arial"/>
          <w:b/>
          <w:i/>
          <w:sz w:val="22"/>
          <w:u w:val="single"/>
        </w:rPr>
        <w:t>sean iguales</w:t>
      </w:r>
      <w:r w:rsidRPr="00173675">
        <w:rPr>
          <w:rFonts w:ascii="Palatino Linotype" w:eastAsia="MS Mincho" w:hAnsi="Palatino Linotype" w:cs="Arial"/>
          <w:i/>
          <w:sz w:val="22"/>
        </w:rPr>
        <w:t xml:space="preserve">, se trate de actos conexos o </w:t>
      </w:r>
      <w:r w:rsidRPr="00173675">
        <w:rPr>
          <w:rFonts w:ascii="Palatino Linotype" w:eastAsia="MS Mincho" w:hAnsi="Palatino Linotype" w:cs="Arial"/>
          <w:b/>
          <w:i/>
          <w:sz w:val="22"/>
          <w:u w:val="single"/>
        </w:rPr>
        <w:t>resulte conveniente el trámite unificado de los asuntos, para evitar la emisión de resoluciones contradictorias</w:t>
      </w:r>
      <w:r w:rsidRPr="00173675">
        <w:rPr>
          <w:rFonts w:ascii="Palatino Linotype" w:eastAsia="MS Mincho" w:hAnsi="Palatino Linotype" w:cs="Arial"/>
          <w:i/>
          <w:sz w:val="22"/>
        </w:rPr>
        <w:t>. La misma regla se aplicará, en lo conducente, para la separación de los expedientes.”</w:t>
      </w:r>
    </w:p>
    <w:p w:rsidR="00500D9A" w:rsidRPr="00173675" w:rsidRDefault="00500D9A" w:rsidP="00500D9A">
      <w:pPr>
        <w:spacing w:line="360" w:lineRule="auto"/>
        <w:ind w:left="567" w:right="567"/>
        <w:jc w:val="both"/>
        <w:rPr>
          <w:rFonts w:ascii="Palatino Linotype" w:eastAsia="MS Mincho" w:hAnsi="Palatino Linotype" w:cs="Arial"/>
          <w:i/>
          <w:sz w:val="22"/>
        </w:rPr>
      </w:pPr>
    </w:p>
    <w:p w:rsidR="00500D9A" w:rsidRPr="00173675" w:rsidRDefault="00500D9A" w:rsidP="00500D9A">
      <w:pPr>
        <w:spacing w:line="360" w:lineRule="auto"/>
        <w:ind w:left="567" w:right="567"/>
        <w:jc w:val="both"/>
        <w:rPr>
          <w:rFonts w:ascii="Palatino Linotype" w:eastAsia="MS Mincho" w:hAnsi="Palatino Linotype" w:cs="Arial"/>
          <w:b/>
          <w:i/>
          <w:sz w:val="22"/>
        </w:rPr>
      </w:pPr>
      <w:r w:rsidRPr="00173675">
        <w:rPr>
          <w:rFonts w:ascii="Palatino Linotype" w:eastAsia="MS Mincho" w:hAnsi="Palatino Linotype" w:cs="Arial"/>
          <w:b/>
          <w:i/>
          <w:sz w:val="22"/>
        </w:rPr>
        <w:t xml:space="preserve">Ley de Transparencia y Acceso a la Información Pública del Estado de México y Municipios </w:t>
      </w:r>
    </w:p>
    <w:p w:rsidR="00500D9A" w:rsidRPr="00173675" w:rsidRDefault="00500D9A" w:rsidP="00500D9A">
      <w:pPr>
        <w:spacing w:line="360" w:lineRule="auto"/>
        <w:ind w:left="567" w:right="567"/>
        <w:jc w:val="both"/>
        <w:rPr>
          <w:rFonts w:ascii="Palatino Linotype" w:eastAsia="MS Mincho" w:hAnsi="Palatino Linotype" w:cs="Arial"/>
          <w:i/>
          <w:sz w:val="22"/>
        </w:rPr>
      </w:pPr>
      <w:r w:rsidRPr="00173675">
        <w:rPr>
          <w:rFonts w:ascii="Palatino Linotype" w:eastAsia="MS Mincho" w:hAnsi="Palatino Linotype" w:cs="Arial"/>
          <w:i/>
          <w:sz w:val="22"/>
        </w:rPr>
        <w:t>“</w:t>
      </w:r>
      <w:r w:rsidRPr="00173675">
        <w:rPr>
          <w:rFonts w:ascii="Palatino Linotype" w:eastAsia="MS Mincho" w:hAnsi="Palatino Linotype" w:cs="Arial"/>
          <w:b/>
          <w:i/>
          <w:sz w:val="22"/>
        </w:rPr>
        <w:t xml:space="preserve">Artículo 195. </w:t>
      </w:r>
      <w:r w:rsidRPr="00173675">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500D9A" w:rsidRPr="00173675" w:rsidRDefault="00500D9A" w:rsidP="00500D9A">
      <w:pPr>
        <w:pStyle w:val="Prrafodelista"/>
        <w:spacing w:before="240" w:after="240" w:line="360" w:lineRule="auto"/>
        <w:ind w:left="0"/>
        <w:jc w:val="both"/>
        <w:rPr>
          <w:rFonts w:ascii="Palatino Linotype" w:eastAsia="MS Mincho" w:hAnsi="Palatino Linotype" w:cs="Arial"/>
          <w:i/>
          <w:sz w:val="22"/>
        </w:rPr>
      </w:pPr>
      <w:r w:rsidRPr="00173675">
        <w:rPr>
          <w:rFonts w:ascii="Palatino Linotype" w:eastAsia="MS Mincho" w:hAnsi="Palatino Linotype" w:cs="Arial"/>
          <w:i/>
          <w:sz w:val="22"/>
        </w:rPr>
        <w:t>(Énfasis añadido)</w:t>
      </w:r>
    </w:p>
    <w:p w:rsidR="002C2F6F" w:rsidRPr="00173675" w:rsidRDefault="002C2F6F" w:rsidP="00500D9A">
      <w:pPr>
        <w:pStyle w:val="Prrafodelista"/>
        <w:spacing w:before="240" w:after="240" w:line="360" w:lineRule="auto"/>
        <w:ind w:left="0"/>
        <w:jc w:val="both"/>
        <w:rPr>
          <w:rFonts w:ascii="Palatino Linotype" w:eastAsia="MS Mincho" w:hAnsi="Palatino Linotype" w:cs="Arial"/>
          <w:i/>
          <w:sz w:val="22"/>
        </w:rPr>
      </w:pPr>
    </w:p>
    <w:p w:rsidR="002C2F6F" w:rsidRPr="00173675" w:rsidRDefault="002C2F6F" w:rsidP="002C2F6F">
      <w:pPr>
        <w:pStyle w:val="Prrafodelista"/>
        <w:numPr>
          <w:ilvl w:val="0"/>
          <w:numId w:val="1"/>
        </w:numPr>
        <w:spacing w:line="360" w:lineRule="auto"/>
        <w:ind w:left="0" w:firstLine="0"/>
        <w:jc w:val="both"/>
        <w:rPr>
          <w:rFonts w:ascii="Palatino Linotype" w:hAnsi="Palatino Linotype" w:cs="Arial"/>
        </w:rPr>
      </w:pPr>
      <w:r w:rsidRPr="00173675">
        <w:rPr>
          <w:rFonts w:ascii="Palatino Linotype" w:hAnsi="Palatino Linotype" w:cs="Arial"/>
          <w:color w:val="222222"/>
        </w:rPr>
        <w:t>Es necesario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2C2F6F" w:rsidRPr="00173675" w:rsidRDefault="002C2F6F" w:rsidP="002C2F6F">
      <w:pPr>
        <w:pStyle w:val="Prrafodelista"/>
        <w:spacing w:line="360" w:lineRule="auto"/>
        <w:ind w:left="0"/>
        <w:jc w:val="both"/>
        <w:rPr>
          <w:rFonts w:ascii="Palatino Linotype" w:hAnsi="Palatino Linotype" w:cs="Arial"/>
        </w:rPr>
      </w:pPr>
    </w:p>
    <w:p w:rsidR="002C2F6F" w:rsidRPr="00173675" w:rsidRDefault="002C2F6F" w:rsidP="002C2F6F">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173675">
        <w:rPr>
          <w:rFonts w:ascii="Palatino Linotype" w:hAnsi="Palatino Linotype" w:cs="Arial"/>
          <w:b/>
          <w:bCs/>
          <w:i/>
          <w:iCs/>
          <w:color w:val="222222"/>
          <w:sz w:val="22"/>
          <w:lang w:val="es-ES_tradnl"/>
        </w:rPr>
        <w:t>QUEJA, RECURSO DE. LA OMISION DE RENDIR EL INFORME RESPECTIVO NO IMPIDE QUE SE RESUELV</w:t>
      </w:r>
      <w:r w:rsidRPr="00173675">
        <w:rPr>
          <w:rFonts w:ascii="Palatino Linotype" w:hAnsi="Palatino Linotype" w:cs="Arial"/>
          <w:b/>
          <w:i/>
          <w:iCs/>
          <w:color w:val="222222"/>
          <w:sz w:val="22"/>
          <w:lang w:val="es-ES_tradnl"/>
        </w:rPr>
        <w:t>A</w:t>
      </w:r>
      <w:r w:rsidRPr="00173675">
        <w:rPr>
          <w:rFonts w:ascii="Palatino Linotype" w:hAnsi="Palatino Linotype" w:cs="Arial"/>
          <w:i/>
          <w:iCs/>
          <w:color w:val="222222"/>
          <w:sz w:val="22"/>
          <w:lang w:val="es-ES_tradnl"/>
        </w:rPr>
        <w:t xml:space="preserve">. El artículo 98 de la Ley de Amparo prevé la posibilidad de que las autoridades responsables omitan rendir el informe con justificación respecto de los actos materia de la queja y dispone que, en tales </w:t>
      </w:r>
      <w:r w:rsidRPr="00173675">
        <w:rPr>
          <w:rFonts w:ascii="Palatino Linotype" w:hAnsi="Palatino Linotype" w:cs="Arial"/>
          <w:i/>
          <w:iCs/>
          <w:color w:val="222222"/>
          <w:sz w:val="22"/>
          <w:lang w:val="es-ES_tradnl"/>
        </w:rPr>
        <w:lastRenderedPageBreak/>
        <w:t>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173675">
        <w:rPr>
          <w:rFonts w:ascii="Palatino Linotype" w:hAnsi="Palatino Linotype" w:cs="Arial"/>
          <w:i/>
          <w:iCs/>
          <w:color w:val="222222"/>
          <w:lang w:val="es-ES_tradnl"/>
        </w:rPr>
        <w:t xml:space="preserve">  </w:t>
      </w:r>
    </w:p>
    <w:p w:rsidR="002C2F6F" w:rsidRPr="00173675" w:rsidRDefault="002C2F6F" w:rsidP="002C2F6F">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rsidR="002C2F6F" w:rsidRPr="00173675" w:rsidRDefault="002C2F6F" w:rsidP="002C2F6F">
      <w:pPr>
        <w:pStyle w:val="Prrafodelista"/>
        <w:numPr>
          <w:ilvl w:val="0"/>
          <w:numId w:val="1"/>
        </w:numPr>
        <w:spacing w:line="360" w:lineRule="auto"/>
        <w:ind w:left="0" w:firstLine="0"/>
        <w:jc w:val="both"/>
        <w:rPr>
          <w:rFonts w:ascii="Palatino Linotype" w:hAnsi="Palatino Linotype" w:cs="Arial"/>
        </w:rPr>
      </w:pPr>
      <w:r w:rsidRPr="00173675">
        <w:rPr>
          <w:rFonts w:ascii="Palatino Linotype" w:hAnsi="Palatino Linotype" w:cs="Arial"/>
          <w:color w:val="222222"/>
        </w:rPr>
        <w:t>Por lo cual se reitera, que la falta de informe justificado no impide que este Órgano Garante conozca y resuelva el recurso de revisión, solo propicia que el </w:t>
      </w:r>
      <w:r w:rsidRPr="00173675">
        <w:rPr>
          <w:rFonts w:ascii="Palatino Linotype" w:hAnsi="Palatino Linotype" w:cs="Arial"/>
          <w:b/>
          <w:bCs/>
          <w:color w:val="222222"/>
        </w:rPr>
        <w:t>SUJETO OBLIGADO</w:t>
      </w:r>
      <w:r w:rsidRPr="00173675">
        <w:rPr>
          <w:rFonts w:ascii="Palatino Linotype" w:hAnsi="Palatino Linotype" w:cs="Arial"/>
          <w:color w:val="222222"/>
        </w:rPr>
        <w:t> pierda la oportunidad de justificar su falta de respuesta y manifestar lo que a su derecho convenga.</w:t>
      </w:r>
    </w:p>
    <w:p w:rsidR="00F51FCD" w:rsidRPr="00173675" w:rsidRDefault="00F51FCD" w:rsidP="00500D9A">
      <w:pPr>
        <w:pStyle w:val="Prrafodelista"/>
        <w:spacing w:before="240" w:after="240" w:line="360" w:lineRule="auto"/>
        <w:ind w:left="0"/>
        <w:jc w:val="both"/>
        <w:rPr>
          <w:rFonts w:ascii="Palatino Linotype" w:eastAsia="MS Mincho" w:hAnsi="Palatino Linotype" w:cs="Arial"/>
          <w:i/>
          <w:sz w:val="22"/>
        </w:rPr>
      </w:pPr>
    </w:p>
    <w:p w:rsidR="00CF0879" w:rsidRPr="00173675" w:rsidRDefault="00CF0879" w:rsidP="00CF0879">
      <w:pPr>
        <w:pStyle w:val="Prrafodelista"/>
        <w:numPr>
          <w:ilvl w:val="0"/>
          <w:numId w:val="1"/>
        </w:numPr>
        <w:spacing w:line="360" w:lineRule="auto"/>
        <w:ind w:left="0" w:hanging="11"/>
        <w:jc w:val="both"/>
        <w:rPr>
          <w:rFonts w:ascii="Palatino Linotype" w:hAnsi="Palatino Linotype"/>
          <w:b/>
          <w:u w:val="single"/>
        </w:rPr>
      </w:pPr>
      <w:r w:rsidRPr="00173675">
        <w:rPr>
          <w:rFonts w:ascii="Palatino Linotype" w:hAnsi="Palatino Linotype"/>
        </w:rPr>
        <w:t>El Comisionado Ponente decretó el cierre de instrucción</w:t>
      </w:r>
      <w:r w:rsidRPr="00173675">
        <w:rPr>
          <w:rFonts w:ascii="Palatino Linotype" w:hAnsi="Palatino Linotype" w:cs="Arial"/>
        </w:rPr>
        <w:t xml:space="preserve"> </w:t>
      </w:r>
      <w:r w:rsidRPr="00173675">
        <w:rPr>
          <w:rFonts w:ascii="Palatino Linotype" w:hAnsi="Palatino Linotype"/>
        </w:rPr>
        <w:t>med</w:t>
      </w:r>
      <w:r w:rsidR="0045534B" w:rsidRPr="00173675">
        <w:rPr>
          <w:rFonts w:ascii="Palatino Linotype" w:hAnsi="Palatino Linotype"/>
        </w:rPr>
        <w:t>iante acuerdo de fecha treinta y uno</w:t>
      </w:r>
      <w:r w:rsidRPr="00173675">
        <w:rPr>
          <w:rFonts w:ascii="Palatino Linotype" w:hAnsi="Palatino Linotype"/>
        </w:rPr>
        <w:t xml:space="preserve"> (</w:t>
      </w:r>
      <w:r w:rsidR="0045534B" w:rsidRPr="00173675">
        <w:rPr>
          <w:rFonts w:ascii="Palatino Linotype" w:hAnsi="Palatino Linotype"/>
        </w:rPr>
        <w:t>31</w:t>
      </w:r>
      <w:r w:rsidRPr="00173675">
        <w:rPr>
          <w:rFonts w:ascii="Palatino Linotype" w:hAnsi="Palatino Linotype"/>
        </w:rPr>
        <w:t>) de octubre de dos mil dieciocho.</w:t>
      </w:r>
      <w:r w:rsidRPr="00173675">
        <w:rPr>
          <w:rFonts w:ascii="Palatino Linotype" w:hAnsi="Palatino Linotype" w:cs="Arial"/>
        </w:rPr>
        <w:t xml:space="preserve"> </w:t>
      </w:r>
      <w:r w:rsidRPr="00173675">
        <w:rPr>
          <w:rFonts w:ascii="Palatino Linotype" w:hAnsi="Palatino Linotype"/>
          <w:color w:val="000000" w:themeColor="text1"/>
        </w:rPr>
        <w:t xml:space="preserve">Posteriormente, el </w:t>
      </w:r>
      <w:r w:rsidR="0045534B" w:rsidRPr="00173675">
        <w:rPr>
          <w:rFonts w:ascii="Palatino Linotype" w:hAnsi="Palatino Linotype"/>
          <w:color w:val="000000" w:themeColor="text1"/>
        </w:rPr>
        <w:t>cinco</w:t>
      </w:r>
      <w:r w:rsidRPr="00173675">
        <w:rPr>
          <w:rFonts w:ascii="Palatino Linotype" w:hAnsi="Palatino Linotype"/>
          <w:color w:val="000000" w:themeColor="text1"/>
        </w:rPr>
        <w:t xml:space="preserve"> (</w:t>
      </w:r>
      <w:r w:rsidR="00784BFB" w:rsidRPr="00173675">
        <w:rPr>
          <w:rFonts w:ascii="Palatino Linotype" w:hAnsi="Palatino Linotype"/>
          <w:color w:val="000000" w:themeColor="text1"/>
        </w:rPr>
        <w:t>06</w:t>
      </w:r>
      <w:r w:rsidR="0045534B" w:rsidRPr="00173675">
        <w:rPr>
          <w:rFonts w:ascii="Palatino Linotype" w:hAnsi="Palatino Linotype"/>
          <w:color w:val="000000" w:themeColor="text1"/>
        </w:rPr>
        <w:t>) de noviembre</w:t>
      </w:r>
      <w:r w:rsidRPr="00173675">
        <w:rPr>
          <w:rFonts w:ascii="Palatino Linotype" w:hAnsi="Palatino Linotype"/>
          <w:color w:val="000000" w:themeColor="text1"/>
        </w:rPr>
        <w:t xml:space="preserve"> del año en curso, se amplió el plazo de treinta (30) días para resolver el recurso de revisión, </w:t>
      </w:r>
      <w:r w:rsidRPr="00173675">
        <w:rPr>
          <w:rFonts w:ascii="Palatino Linotype" w:hAnsi="Palatino Linotype" w:cs="Arial"/>
          <w:color w:val="000000" w:themeColor="text1"/>
        </w:rPr>
        <w:t xml:space="preserve">por lo que ordenó turnar el expediente para su resolución, misma que ahora se pronuncia; y  - - - - - - - - - - - </w:t>
      </w:r>
      <w:r w:rsidRPr="00173675">
        <w:rPr>
          <w:rFonts w:ascii="Palatino Linotype" w:hAnsi="Palatino Linotype" w:cs="Arial"/>
        </w:rPr>
        <w:t xml:space="preserve">- - - - - - - - - - - - -- - - - - </w:t>
      </w:r>
    </w:p>
    <w:p w:rsidR="00274D1E" w:rsidRPr="00173675" w:rsidRDefault="00274D1E" w:rsidP="00274D1E">
      <w:pPr>
        <w:pStyle w:val="Prrafodelista"/>
        <w:spacing w:before="240" w:after="240" w:line="360" w:lineRule="auto"/>
        <w:ind w:left="0"/>
        <w:jc w:val="both"/>
        <w:rPr>
          <w:rFonts w:ascii="Palatino Linotype" w:eastAsia="Calibri" w:hAnsi="Palatino Linotype" w:cs="Arial"/>
          <w:lang w:val="es-ES"/>
        </w:rPr>
      </w:pPr>
    </w:p>
    <w:p w:rsidR="002A5BA4" w:rsidRPr="00173675" w:rsidRDefault="002A5BA4" w:rsidP="002A5BA4">
      <w:pPr>
        <w:pStyle w:val="Ttulo1"/>
        <w:jc w:val="center"/>
        <w:rPr>
          <w:b w:val="0"/>
          <w:szCs w:val="24"/>
        </w:rPr>
      </w:pPr>
      <w:bookmarkStart w:id="4" w:name="_Toc530489234"/>
      <w:r w:rsidRPr="00173675">
        <w:rPr>
          <w:szCs w:val="24"/>
        </w:rPr>
        <w:t>CONSIDERANDO</w:t>
      </w:r>
      <w:bookmarkEnd w:id="4"/>
      <w:r w:rsidR="005E6C51" w:rsidRPr="00173675">
        <w:rPr>
          <w:szCs w:val="24"/>
        </w:rPr>
        <w:t xml:space="preserve"> </w:t>
      </w:r>
    </w:p>
    <w:p w:rsidR="002A5BA4" w:rsidRPr="00173675" w:rsidRDefault="002A5BA4" w:rsidP="002A5BA4">
      <w:pPr>
        <w:rPr>
          <w:rFonts w:ascii="Palatino Linotype" w:hAnsi="Palatino Linotype"/>
          <w:lang w:val="es-MX" w:eastAsia="en-US"/>
        </w:rPr>
      </w:pPr>
    </w:p>
    <w:p w:rsidR="002A5BA4" w:rsidRPr="00173675" w:rsidRDefault="002A5BA4" w:rsidP="002A5BA4">
      <w:pPr>
        <w:pStyle w:val="Ttulo2"/>
        <w:rPr>
          <w:rFonts w:ascii="Palatino Linotype" w:hAnsi="Palatino Linotype"/>
          <w:b/>
          <w:bCs/>
          <w:color w:val="auto"/>
          <w:spacing w:val="60"/>
          <w:sz w:val="24"/>
        </w:rPr>
      </w:pPr>
      <w:bookmarkStart w:id="5" w:name="_Toc530489235"/>
      <w:r w:rsidRPr="00173675">
        <w:rPr>
          <w:rFonts w:ascii="Palatino Linotype" w:hAnsi="Palatino Linotype"/>
          <w:b/>
          <w:color w:val="auto"/>
          <w:sz w:val="24"/>
        </w:rPr>
        <w:lastRenderedPageBreak/>
        <w:t>PRIMERO. De la competencia</w:t>
      </w:r>
      <w:bookmarkEnd w:id="5"/>
    </w:p>
    <w:p w:rsidR="002A5BA4" w:rsidRPr="00173675" w:rsidRDefault="002A5BA4" w:rsidP="0072022F">
      <w:pPr>
        <w:pStyle w:val="Prrafodelista"/>
        <w:numPr>
          <w:ilvl w:val="0"/>
          <w:numId w:val="1"/>
        </w:numPr>
        <w:spacing w:before="240" w:after="240" w:line="360" w:lineRule="auto"/>
        <w:ind w:left="0" w:firstLine="0"/>
        <w:jc w:val="both"/>
        <w:rPr>
          <w:rFonts w:ascii="Palatino Linotype" w:hAnsi="Palatino Linotype"/>
        </w:rPr>
      </w:pPr>
      <w:r w:rsidRPr="0017367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73675">
        <w:rPr>
          <w:rFonts w:ascii="Palatino Linotype" w:eastAsia="Calibri" w:hAnsi="Palatino Linotype" w:cs="Times New Roman"/>
          <w:b/>
          <w:lang w:val="es-ES"/>
        </w:rPr>
        <w:t>Constitución Política de los Estados Unidos Mexicanos</w:t>
      </w:r>
      <w:r w:rsidRPr="00173675">
        <w:rPr>
          <w:rFonts w:ascii="Palatino Linotype" w:eastAsia="Calibri" w:hAnsi="Palatino Linotype" w:cs="Times New Roman"/>
          <w:lang w:val="es-ES"/>
        </w:rPr>
        <w:t xml:space="preserve">; 5, párrafos </w:t>
      </w:r>
      <w:r w:rsidRPr="00173675">
        <w:rPr>
          <w:rFonts w:ascii="Palatino Linotype" w:hAnsi="Palatino Linotype" w:cs="Arial"/>
          <w:bCs/>
          <w:color w:val="222222"/>
          <w:lang w:val="es-ES"/>
        </w:rPr>
        <w:t xml:space="preserve">vigésimo, vigésimo primero y vigésimo segundo </w:t>
      </w:r>
      <w:r w:rsidRPr="00173675">
        <w:rPr>
          <w:rFonts w:ascii="Palatino Linotype" w:eastAsia="Calibri" w:hAnsi="Palatino Linotype" w:cs="Times New Roman"/>
          <w:lang w:val="es-ES"/>
        </w:rPr>
        <w:t xml:space="preserve">fracciones IV y V de la </w:t>
      </w:r>
      <w:r w:rsidRPr="00173675">
        <w:rPr>
          <w:rFonts w:ascii="Palatino Linotype" w:eastAsia="Calibri" w:hAnsi="Palatino Linotype" w:cs="Times New Roman"/>
          <w:b/>
          <w:lang w:val="es-ES"/>
        </w:rPr>
        <w:t>Constitución Política del Estado Libre y Soberano de México</w:t>
      </w:r>
      <w:r w:rsidRPr="00173675">
        <w:rPr>
          <w:rFonts w:ascii="Palatino Linotype" w:eastAsia="Calibri" w:hAnsi="Palatino Linotype" w:cs="Times New Roman"/>
          <w:lang w:val="es-ES"/>
        </w:rPr>
        <w:t xml:space="preserve">; artículos 1, 2 fracción II, 13, 29, 36 fracciones I y II, 176, 178, 179, 181 párrafo tercero y 185 </w:t>
      </w:r>
      <w:r w:rsidRPr="00173675">
        <w:rPr>
          <w:rFonts w:ascii="Palatino Linotype" w:eastAsia="Calibri" w:hAnsi="Palatino Linotype" w:cs="Arial"/>
          <w:lang w:val="es-ES"/>
        </w:rPr>
        <w:t xml:space="preserve">de la </w:t>
      </w:r>
      <w:r w:rsidRPr="00173675">
        <w:rPr>
          <w:rFonts w:ascii="Palatino Linotype" w:eastAsia="Calibri" w:hAnsi="Palatino Linotype" w:cs="Arial"/>
          <w:b/>
          <w:lang w:val="es-ES"/>
        </w:rPr>
        <w:t>Ley de Transparencia y Acceso a la Información Pública del Estado de México y Municipios</w:t>
      </w:r>
      <w:r w:rsidRPr="00173675">
        <w:rPr>
          <w:rFonts w:ascii="Palatino Linotype" w:eastAsia="Calibri" w:hAnsi="Palatino Linotype" w:cs="Arial"/>
          <w:lang w:val="es-ES"/>
        </w:rPr>
        <w:t xml:space="preserve">; y 7, 9 fracciones I y XXIV, y 11 del </w:t>
      </w:r>
      <w:r w:rsidRPr="0017367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73675">
        <w:rPr>
          <w:rFonts w:ascii="Palatino Linotype" w:hAnsi="Palatino Linotype"/>
        </w:rPr>
        <w:t>.</w:t>
      </w:r>
    </w:p>
    <w:p w:rsidR="0045534B" w:rsidRPr="00173675" w:rsidRDefault="0045534B" w:rsidP="0045534B">
      <w:pPr>
        <w:pStyle w:val="Prrafodelista"/>
        <w:spacing w:before="240" w:after="240" w:line="360" w:lineRule="auto"/>
        <w:ind w:left="0"/>
        <w:jc w:val="both"/>
        <w:rPr>
          <w:rFonts w:ascii="Palatino Linotype" w:hAnsi="Palatino Linotype"/>
        </w:rPr>
      </w:pPr>
    </w:p>
    <w:p w:rsidR="002A5BA4" w:rsidRPr="00173675" w:rsidRDefault="002A5BA4" w:rsidP="002A5BA4">
      <w:pPr>
        <w:pStyle w:val="Ttulo2"/>
        <w:rPr>
          <w:rFonts w:ascii="Palatino Linotype" w:hAnsi="Palatino Linotype"/>
          <w:b/>
          <w:color w:val="auto"/>
          <w:sz w:val="24"/>
        </w:rPr>
      </w:pPr>
      <w:bookmarkStart w:id="6" w:name="_Toc530489236"/>
      <w:r w:rsidRPr="00173675">
        <w:rPr>
          <w:rFonts w:ascii="Palatino Linotype" w:hAnsi="Palatino Linotype"/>
          <w:b/>
          <w:color w:val="auto"/>
          <w:sz w:val="24"/>
        </w:rPr>
        <w:t>SEGUNDO. De la oportunidad y procedencia.</w:t>
      </w:r>
      <w:bookmarkEnd w:id="6"/>
    </w:p>
    <w:p w:rsidR="002A5BA4" w:rsidRPr="00173675" w:rsidRDefault="002A5BA4" w:rsidP="002A5BA4">
      <w:pPr>
        <w:rPr>
          <w:lang w:val="es-MX" w:eastAsia="en-US"/>
        </w:rPr>
      </w:pPr>
    </w:p>
    <w:p w:rsidR="003A15F5" w:rsidRPr="00173675" w:rsidRDefault="003A15F5" w:rsidP="003A15F5">
      <w:pPr>
        <w:pStyle w:val="Prrafodelista"/>
        <w:numPr>
          <w:ilvl w:val="0"/>
          <w:numId w:val="1"/>
        </w:numPr>
        <w:spacing w:before="240" w:after="240" w:line="360" w:lineRule="auto"/>
        <w:ind w:left="0" w:right="49" w:firstLine="0"/>
        <w:jc w:val="both"/>
        <w:rPr>
          <w:rFonts w:ascii="Palatino Linotype" w:hAnsi="Palatino Linotype"/>
        </w:rPr>
      </w:pPr>
      <w:r w:rsidRPr="00173675">
        <w:rPr>
          <w:rFonts w:ascii="Palatino Linotype" w:hAnsi="Palatino Linotype"/>
        </w:rPr>
        <w:t xml:space="preserve">Es preciso señalar que para el presente asunto, no es válido tener a </w:t>
      </w:r>
      <w:r w:rsidR="006B6B5D" w:rsidRPr="006B6B5D">
        <w:rPr>
          <w:rFonts w:ascii="Palatino Linotype" w:hAnsi="Palatino Linotype"/>
          <w:b/>
          <w:highlight w:val="black"/>
        </w:rPr>
        <w:t>----------</w:t>
      </w:r>
      <w:r w:rsidRPr="006B6B5D">
        <w:rPr>
          <w:rFonts w:ascii="Palatino Linotype" w:hAnsi="Palatino Linotype"/>
          <w:b/>
          <w:highlight w:val="black"/>
        </w:rPr>
        <w:t xml:space="preserve"> </w:t>
      </w:r>
      <w:r w:rsidR="006B6B5D" w:rsidRPr="006B6B5D">
        <w:rPr>
          <w:rFonts w:ascii="Palatino Linotype" w:hAnsi="Palatino Linotype"/>
          <w:b/>
          <w:highlight w:val="black"/>
        </w:rPr>
        <w:t>--------------------------------</w:t>
      </w:r>
      <w:r w:rsidRPr="00173675">
        <w:rPr>
          <w:rFonts w:ascii="Palatino Linotype" w:hAnsi="Palatino Linotype"/>
        </w:rPr>
        <w:t xml:space="preserve"> como representante de </w:t>
      </w:r>
      <w:r w:rsidR="006B6B5D" w:rsidRPr="006B6B5D">
        <w:rPr>
          <w:rFonts w:ascii="Palatino Linotype" w:hAnsi="Palatino Linotype"/>
          <w:b/>
          <w:highlight w:val="black"/>
        </w:rPr>
        <w:t>-------------------------------------------</w:t>
      </w:r>
      <w:r w:rsidRPr="00173675">
        <w:rPr>
          <w:rFonts w:ascii="Palatino Linotype" w:hAnsi="Palatino Linotype"/>
          <w:b/>
        </w:rPr>
        <w:t xml:space="preserve"> </w:t>
      </w:r>
      <w:r w:rsidRPr="00173675">
        <w:rPr>
          <w:rFonts w:ascii="Palatino Linotype" w:hAnsi="Palatino Linotype"/>
        </w:rPr>
        <w:t>tal y como se</w:t>
      </w:r>
      <w:r w:rsidRPr="00173675">
        <w:rPr>
          <w:rFonts w:ascii="Palatino Linotype" w:hAnsi="Palatino Linotype"/>
          <w:b/>
        </w:rPr>
        <w:t xml:space="preserve"> </w:t>
      </w:r>
      <w:r w:rsidRPr="00173675">
        <w:rPr>
          <w:rFonts w:ascii="Palatino Linotype" w:hAnsi="Palatino Linotype"/>
        </w:rPr>
        <w:t xml:space="preserve">señaló en la solicitud de información y el recurso de revisión, toda vez que no se acredita dicha representación, razón por la cual no se tiene la certeza de su personalidad jurídica, en virtud de lo anterior, se le tendrá como persona física, conforme a lo establecido en los artículos 180 y 181 de la Ley de Transparencia y Acceso a la Información Pública del Estado de México y Municipios, respecto de los requisitos formales del recurso de revisión, sin embargo, en el presente asunto la ausencia de éstos, no constituyen motivos de procedencia de manera estricta, en </w:t>
      </w:r>
      <w:r w:rsidRPr="00173675">
        <w:rPr>
          <w:rFonts w:ascii="Palatino Linotype" w:hAnsi="Palatino Linotype"/>
        </w:rPr>
        <w:lastRenderedPageBreak/>
        <w:t>el entendido de que este Instituto debe subsanar las deficiencias de los recursos en su admisión y resolución.</w:t>
      </w:r>
    </w:p>
    <w:p w:rsidR="003A15F5" w:rsidRPr="00173675" w:rsidRDefault="003A15F5" w:rsidP="003A15F5">
      <w:pPr>
        <w:pStyle w:val="Prrafodelista"/>
        <w:spacing w:before="240" w:after="240" w:line="360" w:lineRule="auto"/>
        <w:ind w:left="0" w:right="49"/>
        <w:jc w:val="both"/>
        <w:rPr>
          <w:rFonts w:ascii="Palatino Linotype" w:hAnsi="Palatino Linotype"/>
        </w:rPr>
      </w:pPr>
    </w:p>
    <w:p w:rsidR="003A15F5" w:rsidRPr="00173675" w:rsidRDefault="003A15F5" w:rsidP="003A15F5">
      <w:pPr>
        <w:pStyle w:val="Prrafodelista"/>
        <w:numPr>
          <w:ilvl w:val="0"/>
          <w:numId w:val="1"/>
        </w:numPr>
        <w:spacing w:before="240" w:after="240" w:line="360" w:lineRule="auto"/>
        <w:ind w:left="0" w:right="49" w:firstLine="0"/>
        <w:jc w:val="both"/>
        <w:rPr>
          <w:rFonts w:ascii="Palatino Linotype" w:hAnsi="Palatino Linotype"/>
        </w:rPr>
      </w:pPr>
      <w:r w:rsidRPr="00173675">
        <w:rPr>
          <w:rFonts w:ascii="Palatino Linotype" w:hAnsi="Palatino Linotype"/>
        </w:rPr>
        <w:t>No obstante lo anterior, el omitir la acreditación de la personalidad como representante de una persona moral, es un requisito subsanable por este Órgano Garante, en el entendido de que no constituye un elemento indispensable y que influya en el sentido de la resolución del expediente al rubro indicado.</w:t>
      </w:r>
    </w:p>
    <w:p w:rsidR="003A15F5" w:rsidRPr="00173675" w:rsidRDefault="003A15F5" w:rsidP="003A15F5">
      <w:pPr>
        <w:pStyle w:val="Prrafodelista"/>
        <w:rPr>
          <w:rFonts w:ascii="Palatino Linotype" w:hAnsi="Palatino Linotype"/>
        </w:rPr>
      </w:pPr>
    </w:p>
    <w:p w:rsidR="003A15F5" w:rsidRPr="00173675" w:rsidRDefault="003A15F5" w:rsidP="003A15F5">
      <w:pPr>
        <w:numPr>
          <w:ilvl w:val="0"/>
          <w:numId w:val="1"/>
        </w:numPr>
        <w:spacing w:before="240" w:after="240" w:line="360" w:lineRule="auto"/>
        <w:ind w:left="0" w:firstLine="0"/>
        <w:contextualSpacing/>
        <w:jc w:val="both"/>
        <w:rPr>
          <w:rFonts w:ascii="Palatino Linotype" w:eastAsia="Calibri" w:hAnsi="Palatino Linotype" w:cs="Arial"/>
        </w:rPr>
      </w:pPr>
      <w:r w:rsidRPr="00173675">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rsidR="003A15F5" w:rsidRPr="00173675" w:rsidRDefault="003A15F5" w:rsidP="003A15F5">
      <w:pPr>
        <w:spacing w:before="240" w:after="240" w:line="360" w:lineRule="auto"/>
        <w:contextualSpacing/>
        <w:jc w:val="both"/>
        <w:rPr>
          <w:rFonts w:ascii="Palatino Linotype" w:eastAsia="Calibri" w:hAnsi="Palatino Linotype" w:cs="Arial"/>
        </w:rPr>
      </w:pPr>
    </w:p>
    <w:p w:rsidR="003A15F5" w:rsidRPr="00173675" w:rsidRDefault="003A15F5" w:rsidP="003A15F5">
      <w:pPr>
        <w:numPr>
          <w:ilvl w:val="0"/>
          <w:numId w:val="1"/>
        </w:numPr>
        <w:spacing w:before="240" w:after="240" w:line="360" w:lineRule="auto"/>
        <w:ind w:left="0" w:firstLine="0"/>
        <w:contextualSpacing/>
        <w:jc w:val="both"/>
        <w:rPr>
          <w:rFonts w:ascii="Palatino Linotype" w:eastAsia="Calibri" w:hAnsi="Palatino Linotype" w:cs="Arial"/>
        </w:rPr>
      </w:pPr>
      <w:r w:rsidRPr="00173675">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3A15F5" w:rsidRPr="00173675" w:rsidRDefault="003A15F5" w:rsidP="003A15F5">
      <w:pPr>
        <w:spacing w:before="240" w:after="240" w:line="360" w:lineRule="auto"/>
        <w:contextualSpacing/>
        <w:jc w:val="both"/>
        <w:rPr>
          <w:rFonts w:ascii="Palatino Linotype" w:eastAsia="Calibri" w:hAnsi="Palatino Linotype" w:cs="Arial"/>
        </w:rPr>
      </w:pPr>
    </w:p>
    <w:p w:rsidR="003A15F5" w:rsidRPr="00173675" w:rsidRDefault="003A15F5" w:rsidP="003A15F5">
      <w:pPr>
        <w:numPr>
          <w:ilvl w:val="0"/>
          <w:numId w:val="1"/>
        </w:numPr>
        <w:spacing w:before="240" w:after="240" w:line="360" w:lineRule="auto"/>
        <w:ind w:left="0" w:firstLine="0"/>
        <w:contextualSpacing/>
        <w:jc w:val="both"/>
        <w:rPr>
          <w:rFonts w:ascii="Palatino Linotype" w:eastAsia="Calibri" w:hAnsi="Palatino Linotype" w:cs="Arial"/>
        </w:rPr>
      </w:pPr>
      <w:r w:rsidRPr="00173675">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A15F5" w:rsidRPr="00173675" w:rsidRDefault="003A15F5" w:rsidP="003A15F5">
      <w:pPr>
        <w:rPr>
          <w:rFonts w:ascii="Palatino Linotype" w:eastAsia="Calibri" w:hAnsi="Palatino Linotype" w:cs="Arial"/>
        </w:rPr>
      </w:pPr>
    </w:p>
    <w:p w:rsidR="003A15F5" w:rsidRPr="00173675" w:rsidRDefault="003A15F5" w:rsidP="003A15F5">
      <w:pPr>
        <w:numPr>
          <w:ilvl w:val="0"/>
          <w:numId w:val="1"/>
        </w:numPr>
        <w:spacing w:line="360" w:lineRule="auto"/>
        <w:ind w:left="0" w:firstLine="0"/>
        <w:contextualSpacing/>
        <w:jc w:val="both"/>
        <w:rPr>
          <w:rFonts w:ascii="Palatino Linotype" w:eastAsia="Calibri" w:hAnsi="Palatino Linotype" w:cs="Arial"/>
        </w:rPr>
      </w:pPr>
      <w:r w:rsidRPr="00173675">
        <w:rPr>
          <w:rFonts w:ascii="Palatino Linotype" w:eastAsia="Calibri" w:hAnsi="Palatino Linotype" w:cs="Arial"/>
        </w:rPr>
        <w:t xml:space="preserve">Por ende, se estima subsanada la deficiencia relativa a la falta de acreditación de la personalidad de </w:t>
      </w:r>
      <w:r w:rsidR="00146DA1" w:rsidRPr="00146DA1">
        <w:rPr>
          <w:rFonts w:ascii="Palatino Linotype" w:hAnsi="Palatino Linotype"/>
          <w:b/>
          <w:highlight w:val="black"/>
        </w:rPr>
        <w:t>------------------------------------------</w:t>
      </w:r>
      <w:r w:rsidRPr="00173675">
        <w:rPr>
          <w:rFonts w:ascii="Palatino Linotype" w:hAnsi="Palatino Linotype"/>
        </w:rPr>
        <w:t xml:space="preserve"> como representante de </w:t>
      </w:r>
      <w:r w:rsidR="00146DA1" w:rsidRPr="00146DA1">
        <w:rPr>
          <w:rFonts w:ascii="Palatino Linotype" w:hAnsi="Palatino Linotype"/>
          <w:b/>
          <w:highlight w:val="black"/>
        </w:rPr>
        <w:t>-----------------------------------------</w:t>
      </w:r>
      <w:r w:rsidRPr="00173675">
        <w:rPr>
          <w:rFonts w:ascii="Palatino Linotype" w:eastAsia="Calibri" w:hAnsi="Palatino Linotype" w:cs="Arial"/>
        </w:rPr>
        <w:t xml:space="preserve"> y se tiene únicamente como persona física, en </w:t>
      </w:r>
      <w:r w:rsidRPr="00173675">
        <w:rPr>
          <w:rFonts w:ascii="Palatino Linotype" w:eastAsia="Calibri" w:hAnsi="Palatino Linotype" w:cs="Arial"/>
        </w:rPr>
        <w:lastRenderedPageBreak/>
        <w:t>cumplimiento a lo dispuesto el artículo 181 de la Ley de Transparencia y Acceso a la Información Pública del Estado de México y Municipios.</w:t>
      </w:r>
    </w:p>
    <w:p w:rsidR="001C1F82" w:rsidRPr="00173675" w:rsidRDefault="003A15F5" w:rsidP="0072022F">
      <w:pPr>
        <w:pStyle w:val="Prrafodelista"/>
        <w:numPr>
          <w:ilvl w:val="0"/>
          <w:numId w:val="1"/>
        </w:numPr>
        <w:spacing w:before="240" w:after="240" w:line="360" w:lineRule="auto"/>
        <w:ind w:left="0" w:right="49" w:firstLine="0"/>
        <w:jc w:val="both"/>
        <w:rPr>
          <w:rFonts w:ascii="Palatino Linotype" w:hAnsi="Palatino Linotype"/>
        </w:rPr>
      </w:pPr>
      <w:r w:rsidRPr="00173675">
        <w:rPr>
          <w:rFonts w:ascii="Palatino Linotype" w:eastAsia="Calibri" w:hAnsi="Palatino Linotype" w:cs="Arial"/>
        </w:rPr>
        <w:t>Por otra parte, e</w:t>
      </w:r>
      <w:r w:rsidR="001C1F82" w:rsidRPr="00173675">
        <w:rPr>
          <w:rFonts w:ascii="Palatino Linotype" w:eastAsia="Calibri" w:hAnsi="Palatino Linotype" w:cs="Arial"/>
        </w:rPr>
        <w:t xml:space="preserve">l medio de impugnación fue presentado a través del </w:t>
      </w:r>
      <w:r w:rsidR="001C1F82" w:rsidRPr="00173675">
        <w:rPr>
          <w:rFonts w:ascii="Palatino Linotype" w:eastAsia="Calibri" w:hAnsi="Palatino Linotype" w:cs="Arial"/>
          <w:b/>
        </w:rPr>
        <w:t>SAIMEX,</w:t>
      </w:r>
      <w:r w:rsidR="001C1F82" w:rsidRPr="00173675">
        <w:rPr>
          <w:rFonts w:ascii="Palatino Linotype" w:eastAsia="Calibri" w:hAnsi="Palatino Linotype" w:cs="Arial"/>
        </w:rPr>
        <w:t xml:space="preserve"> en el formato previamente aprobado para tal efecto y dentro del plazo legal de quince días hábiles otorgados; siendo así que el </w:t>
      </w:r>
      <w:r w:rsidR="001C1F82" w:rsidRPr="00173675">
        <w:rPr>
          <w:rFonts w:ascii="Palatino Linotype" w:eastAsia="Calibri" w:hAnsi="Palatino Linotype" w:cs="Arial"/>
          <w:b/>
        </w:rPr>
        <w:t>SUJETO OBLIGADO</w:t>
      </w:r>
      <w:r w:rsidR="001C1F82" w:rsidRPr="00173675">
        <w:rPr>
          <w:rFonts w:ascii="Palatino Linotype" w:eastAsia="Calibri" w:hAnsi="Palatino Linotype" w:cs="Arial"/>
        </w:rPr>
        <w:t xml:space="preserve"> entregó respuesta </w:t>
      </w:r>
      <w:r w:rsidR="009472D4" w:rsidRPr="00173675">
        <w:rPr>
          <w:rFonts w:ascii="Palatino Linotype" w:eastAsia="Calibri" w:hAnsi="Palatino Linotype" w:cs="Arial"/>
        </w:rPr>
        <w:t>a l</w:t>
      </w:r>
      <w:r w:rsidR="0005331A" w:rsidRPr="00173675">
        <w:rPr>
          <w:rFonts w:ascii="Palatino Linotype" w:eastAsia="Calibri" w:hAnsi="Palatino Linotype" w:cs="Arial"/>
        </w:rPr>
        <w:t>as solicitudes el día</w:t>
      </w:r>
      <w:r w:rsidR="004E0C1F" w:rsidRPr="00173675">
        <w:rPr>
          <w:rFonts w:ascii="Palatino Linotype" w:eastAsia="Calibri" w:hAnsi="Palatino Linotype" w:cs="Arial"/>
        </w:rPr>
        <w:t xml:space="preserve"> </w:t>
      </w:r>
      <w:r w:rsidR="0045534B" w:rsidRPr="00173675">
        <w:rPr>
          <w:rFonts w:ascii="Palatino Linotype" w:eastAsia="Calibri" w:hAnsi="Palatino Linotype" w:cs="Arial"/>
        </w:rPr>
        <w:t>veintitrés</w:t>
      </w:r>
      <w:r w:rsidR="009472D4" w:rsidRPr="00173675">
        <w:rPr>
          <w:rFonts w:ascii="Palatino Linotype" w:eastAsia="Calibri" w:hAnsi="Palatino Linotype" w:cs="Arial"/>
        </w:rPr>
        <w:t xml:space="preserve"> (</w:t>
      </w:r>
      <w:r w:rsidR="0045534B" w:rsidRPr="00173675">
        <w:rPr>
          <w:rFonts w:ascii="Palatino Linotype" w:eastAsia="Calibri" w:hAnsi="Palatino Linotype" w:cs="Arial"/>
        </w:rPr>
        <w:t>23</w:t>
      </w:r>
      <w:r w:rsidR="009472D4" w:rsidRPr="00173675">
        <w:rPr>
          <w:rFonts w:ascii="Palatino Linotype" w:eastAsia="Calibri" w:hAnsi="Palatino Linotype" w:cs="Arial"/>
        </w:rPr>
        <w:t xml:space="preserve">) de </w:t>
      </w:r>
      <w:r w:rsidR="0005331A" w:rsidRPr="00173675">
        <w:rPr>
          <w:rFonts w:ascii="Palatino Linotype" w:eastAsia="Calibri" w:hAnsi="Palatino Linotype" w:cs="Arial"/>
        </w:rPr>
        <w:t>septiembre</w:t>
      </w:r>
      <w:r w:rsidR="009472D4" w:rsidRPr="00173675">
        <w:rPr>
          <w:rFonts w:ascii="Palatino Linotype" w:eastAsia="Calibri" w:hAnsi="Palatino Linotype" w:cs="Arial"/>
        </w:rPr>
        <w:t xml:space="preserve"> </w:t>
      </w:r>
      <w:r w:rsidR="001C1F82" w:rsidRPr="00173675">
        <w:rPr>
          <w:rFonts w:ascii="Palatino Linotype" w:eastAsia="Calibri" w:hAnsi="Palatino Linotype" w:cs="Arial"/>
        </w:rPr>
        <w:t xml:space="preserve">de dos mil dieciocho, </w:t>
      </w:r>
      <w:r w:rsidR="001C1F82" w:rsidRPr="00173675">
        <w:rPr>
          <w:rFonts w:ascii="Palatino Linotype" w:hAnsi="Palatino Linotype" w:cs="Arial"/>
        </w:rPr>
        <w:t xml:space="preserve">de tal forma que </w:t>
      </w:r>
      <w:r w:rsidR="00294EEE" w:rsidRPr="00173675">
        <w:rPr>
          <w:rFonts w:ascii="Palatino Linotype" w:hAnsi="Palatino Linotype" w:cs="Arial"/>
        </w:rPr>
        <w:t>el</w:t>
      </w:r>
      <w:r w:rsidR="001C1F82" w:rsidRPr="00173675">
        <w:rPr>
          <w:rFonts w:ascii="Palatino Linotype" w:hAnsi="Palatino Linotype" w:cs="Arial"/>
        </w:rPr>
        <w:t xml:space="preserve"> plazo para interponer </w:t>
      </w:r>
      <w:r w:rsidR="00AF0D0E" w:rsidRPr="00173675">
        <w:rPr>
          <w:rFonts w:ascii="Palatino Linotype" w:hAnsi="Palatino Linotype" w:cs="Arial"/>
        </w:rPr>
        <w:t>los</w:t>
      </w:r>
      <w:r w:rsidR="001C1F82" w:rsidRPr="00173675">
        <w:rPr>
          <w:rFonts w:ascii="Palatino Linotype" w:hAnsi="Palatino Linotype" w:cs="Arial"/>
        </w:rPr>
        <w:t xml:space="preserve"> recurso</w:t>
      </w:r>
      <w:r w:rsidR="00AF0D0E" w:rsidRPr="00173675">
        <w:rPr>
          <w:rFonts w:ascii="Palatino Linotype" w:hAnsi="Palatino Linotype" w:cs="Arial"/>
        </w:rPr>
        <w:t>s</w:t>
      </w:r>
      <w:r w:rsidR="001C1F82" w:rsidRPr="00173675">
        <w:rPr>
          <w:rFonts w:ascii="Palatino Linotype" w:hAnsi="Palatino Linotype" w:cs="Arial"/>
        </w:rPr>
        <w:t xml:space="preserve"> de revisión</w:t>
      </w:r>
      <w:r w:rsidR="00AF0D0E" w:rsidRPr="00173675">
        <w:rPr>
          <w:rFonts w:ascii="Palatino Linotype" w:hAnsi="Palatino Linotype" w:cs="Arial"/>
        </w:rPr>
        <w:t xml:space="preserve"> transcurri</w:t>
      </w:r>
      <w:r w:rsidR="00294EEE" w:rsidRPr="00173675">
        <w:rPr>
          <w:rFonts w:ascii="Palatino Linotype" w:hAnsi="Palatino Linotype" w:cs="Arial"/>
        </w:rPr>
        <w:t>ó</w:t>
      </w:r>
      <w:r w:rsidR="00AF0D0E" w:rsidRPr="00173675">
        <w:rPr>
          <w:rFonts w:ascii="Palatino Linotype" w:hAnsi="Palatino Linotype" w:cs="Arial"/>
        </w:rPr>
        <w:t xml:space="preserve"> de</w:t>
      </w:r>
      <w:r w:rsidR="004E0C1F" w:rsidRPr="00173675">
        <w:rPr>
          <w:rFonts w:ascii="Palatino Linotype" w:hAnsi="Palatino Linotype" w:cs="Arial"/>
        </w:rPr>
        <w:t>l</w:t>
      </w:r>
      <w:r w:rsidR="009472D4" w:rsidRPr="00173675">
        <w:rPr>
          <w:rFonts w:ascii="Palatino Linotype" w:hAnsi="Palatino Linotype" w:cs="Arial"/>
        </w:rPr>
        <w:t xml:space="preserve"> </w:t>
      </w:r>
      <w:r w:rsidR="0045534B" w:rsidRPr="00173675">
        <w:rPr>
          <w:rFonts w:ascii="Palatino Linotype" w:hAnsi="Palatino Linotype" w:cs="Arial"/>
        </w:rPr>
        <w:t>veinticuatro</w:t>
      </w:r>
      <w:r w:rsidR="009472D4" w:rsidRPr="00173675">
        <w:rPr>
          <w:rFonts w:ascii="Palatino Linotype" w:hAnsi="Palatino Linotype" w:cs="Arial"/>
        </w:rPr>
        <w:t xml:space="preserve"> (</w:t>
      </w:r>
      <w:r w:rsidR="0045534B" w:rsidRPr="00173675">
        <w:rPr>
          <w:rFonts w:ascii="Palatino Linotype" w:hAnsi="Palatino Linotype" w:cs="Arial"/>
        </w:rPr>
        <w:t>24</w:t>
      </w:r>
      <w:r w:rsidR="009472D4" w:rsidRPr="00173675">
        <w:rPr>
          <w:rFonts w:ascii="Palatino Linotype" w:hAnsi="Palatino Linotype" w:cs="Arial"/>
        </w:rPr>
        <w:t>)</w:t>
      </w:r>
      <w:r w:rsidR="008D59C7" w:rsidRPr="00173675">
        <w:rPr>
          <w:rFonts w:ascii="Palatino Linotype" w:hAnsi="Palatino Linotype" w:cs="Arial"/>
        </w:rPr>
        <w:t xml:space="preserve"> </w:t>
      </w:r>
      <w:r w:rsidR="0056738A" w:rsidRPr="00173675">
        <w:rPr>
          <w:rFonts w:ascii="Palatino Linotype" w:hAnsi="Palatino Linotype" w:cs="Arial"/>
        </w:rPr>
        <w:t xml:space="preserve">de </w:t>
      </w:r>
      <w:r w:rsidR="00BB68F4" w:rsidRPr="00173675">
        <w:rPr>
          <w:rFonts w:ascii="Palatino Linotype" w:hAnsi="Palatino Linotype" w:cs="Arial"/>
        </w:rPr>
        <w:t xml:space="preserve">septiembre </w:t>
      </w:r>
      <w:r w:rsidR="0005331A" w:rsidRPr="00173675">
        <w:rPr>
          <w:rFonts w:ascii="Palatino Linotype" w:hAnsi="Palatino Linotype" w:cs="Arial"/>
        </w:rPr>
        <w:t xml:space="preserve">al día </w:t>
      </w:r>
      <w:r w:rsidR="0045534B" w:rsidRPr="00173675">
        <w:rPr>
          <w:rFonts w:ascii="Palatino Linotype" w:hAnsi="Palatino Linotype" w:cs="Arial"/>
        </w:rPr>
        <w:t>doce</w:t>
      </w:r>
      <w:r w:rsidR="00BB68F4" w:rsidRPr="00173675">
        <w:rPr>
          <w:rFonts w:ascii="Palatino Linotype" w:hAnsi="Palatino Linotype" w:cs="Arial"/>
        </w:rPr>
        <w:t xml:space="preserve"> </w:t>
      </w:r>
      <w:r w:rsidR="0005331A" w:rsidRPr="00173675">
        <w:rPr>
          <w:rFonts w:ascii="Palatino Linotype" w:hAnsi="Palatino Linotype" w:cs="Arial"/>
        </w:rPr>
        <w:t>(</w:t>
      </w:r>
      <w:r w:rsidR="0045534B" w:rsidRPr="00173675">
        <w:rPr>
          <w:rFonts w:ascii="Palatino Linotype" w:hAnsi="Palatino Linotype" w:cs="Arial"/>
        </w:rPr>
        <w:t>12</w:t>
      </w:r>
      <w:r w:rsidR="0005331A" w:rsidRPr="00173675">
        <w:rPr>
          <w:rFonts w:ascii="Palatino Linotype" w:hAnsi="Palatino Linotype" w:cs="Arial"/>
        </w:rPr>
        <w:t xml:space="preserve">) de </w:t>
      </w:r>
      <w:r w:rsidR="00BB68F4" w:rsidRPr="00173675">
        <w:rPr>
          <w:rFonts w:ascii="Palatino Linotype" w:hAnsi="Palatino Linotype" w:cs="Arial"/>
        </w:rPr>
        <w:t>octubre</w:t>
      </w:r>
      <w:r w:rsidR="009472D4" w:rsidRPr="00173675">
        <w:rPr>
          <w:rFonts w:ascii="Palatino Linotype" w:hAnsi="Palatino Linotype" w:cs="Arial"/>
        </w:rPr>
        <w:t xml:space="preserve"> </w:t>
      </w:r>
      <w:r w:rsidR="0005331A" w:rsidRPr="00173675">
        <w:rPr>
          <w:rFonts w:ascii="Palatino Linotype" w:hAnsi="Palatino Linotype" w:cs="Arial"/>
        </w:rPr>
        <w:t xml:space="preserve">de </w:t>
      </w:r>
      <w:r w:rsidR="00E6663B" w:rsidRPr="00173675">
        <w:rPr>
          <w:rFonts w:ascii="Palatino Linotype" w:hAnsi="Palatino Linotype" w:cs="Arial"/>
        </w:rPr>
        <w:t>dos mil dieciocho</w:t>
      </w:r>
      <w:r w:rsidR="001C1F82" w:rsidRPr="00173675">
        <w:rPr>
          <w:rFonts w:ascii="Palatino Linotype" w:hAnsi="Palatino Linotype" w:cs="Arial"/>
        </w:rPr>
        <w:t xml:space="preserve">; en consecuencia, presentó su inconformidad </w:t>
      </w:r>
      <w:r w:rsidR="008D59C7" w:rsidRPr="00173675">
        <w:rPr>
          <w:rFonts w:ascii="Palatino Linotype" w:hAnsi="Palatino Linotype" w:cs="Arial"/>
        </w:rPr>
        <w:t xml:space="preserve">el día </w:t>
      </w:r>
      <w:r w:rsidR="0045534B" w:rsidRPr="00173675">
        <w:rPr>
          <w:rFonts w:ascii="Palatino Linotype" w:hAnsi="Palatino Linotype" w:cs="Arial"/>
        </w:rPr>
        <w:t>veinticuatro</w:t>
      </w:r>
      <w:r w:rsidR="009472D4" w:rsidRPr="00173675">
        <w:rPr>
          <w:rFonts w:ascii="Palatino Linotype" w:hAnsi="Palatino Linotype" w:cs="Arial"/>
        </w:rPr>
        <w:t xml:space="preserve"> </w:t>
      </w:r>
      <w:r w:rsidR="00E6663B" w:rsidRPr="00173675">
        <w:rPr>
          <w:rFonts w:ascii="Palatino Linotype" w:hAnsi="Palatino Linotype" w:cs="Arial"/>
        </w:rPr>
        <w:t>(</w:t>
      </w:r>
      <w:r w:rsidR="0045534B" w:rsidRPr="00173675">
        <w:rPr>
          <w:rFonts w:ascii="Palatino Linotype" w:hAnsi="Palatino Linotype" w:cs="Arial"/>
        </w:rPr>
        <w:t>24</w:t>
      </w:r>
      <w:r w:rsidR="00E6663B" w:rsidRPr="00173675">
        <w:rPr>
          <w:rFonts w:ascii="Palatino Linotype" w:hAnsi="Palatino Linotype" w:cs="Arial"/>
        </w:rPr>
        <w:t>)</w:t>
      </w:r>
      <w:r w:rsidR="00294EEE" w:rsidRPr="00173675">
        <w:rPr>
          <w:rFonts w:ascii="Palatino Linotype" w:hAnsi="Palatino Linotype" w:cs="Arial"/>
        </w:rPr>
        <w:t xml:space="preserve"> de</w:t>
      </w:r>
      <w:r w:rsidR="00E6663B" w:rsidRPr="00173675">
        <w:rPr>
          <w:rFonts w:ascii="Palatino Linotype" w:hAnsi="Palatino Linotype" w:cs="Arial"/>
        </w:rPr>
        <w:t xml:space="preserve"> </w:t>
      </w:r>
      <w:r w:rsidR="0005331A" w:rsidRPr="00173675">
        <w:rPr>
          <w:rFonts w:ascii="Palatino Linotype" w:hAnsi="Palatino Linotype" w:cs="Arial"/>
        </w:rPr>
        <w:t>septiembre</w:t>
      </w:r>
      <w:r w:rsidR="00EF2C7E" w:rsidRPr="00173675">
        <w:rPr>
          <w:rFonts w:ascii="Palatino Linotype" w:hAnsi="Palatino Linotype" w:cs="Arial"/>
        </w:rPr>
        <w:t xml:space="preserve"> </w:t>
      </w:r>
      <w:r w:rsidR="001C1F82" w:rsidRPr="00173675">
        <w:rPr>
          <w:rFonts w:ascii="Palatino Linotype" w:hAnsi="Palatino Linotype" w:cs="Arial"/>
        </w:rPr>
        <w:t xml:space="preserve">de dos mil dieciocho, por lo que se encuentra dentro de los márgenes temporales previstos en el artículo 178 de la </w:t>
      </w:r>
      <w:r w:rsidR="001C1F82" w:rsidRPr="00173675">
        <w:rPr>
          <w:rFonts w:ascii="Palatino Linotype" w:hAnsi="Palatino Linotype" w:cs="Arial"/>
          <w:b/>
        </w:rPr>
        <w:t xml:space="preserve">Ley de Transparencia y Acceso a la Información Pública del Estado de México y Municipios </w:t>
      </w:r>
      <w:r w:rsidR="001C1F82" w:rsidRPr="00173675">
        <w:rPr>
          <w:rFonts w:ascii="Palatino Linotype" w:hAnsi="Palatino Linotype" w:cs="Arial"/>
        </w:rPr>
        <w:t>vigente.</w:t>
      </w:r>
    </w:p>
    <w:p w:rsidR="001C1F82" w:rsidRPr="00173675" w:rsidRDefault="001C1F82" w:rsidP="001C1F82">
      <w:pPr>
        <w:pStyle w:val="Prrafodelista"/>
        <w:spacing w:before="240" w:after="240" w:line="360" w:lineRule="auto"/>
        <w:ind w:left="0" w:right="49"/>
        <w:jc w:val="both"/>
        <w:rPr>
          <w:rFonts w:ascii="Palatino Linotype" w:hAnsi="Palatino Linotype"/>
        </w:rPr>
      </w:pPr>
    </w:p>
    <w:p w:rsidR="001C1F82" w:rsidRPr="00173675"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17367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D59C7" w:rsidRPr="00173675" w:rsidRDefault="008D59C7" w:rsidP="008D59C7">
      <w:pPr>
        <w:pStyle w:val="Prrafodelista"/>
        <w:rPr>
          <w:rFonts w:ascii="Palatino Linotype" w:hAnsi="Palatino Linotype"/>
        </w:rPr>
      </w:pPr>
    </w:p>
    <w:p w:rsidR="0045534B" w:rsidRPr="00173675" w:rsidRDefault="0045534B" w:rsidP="0045534B">
      <w:pPr>
        <w:pStyle w:val="Ttulo1"/>
        <w:spacing w:line="360" w:lineRule="auto"/>
        <w:rPr>
          <w:b w:val="0"/>
          <w:szCs w:val="24"/>
        </w:rPr>
      </w:pPr>
      <w:bookmarkStart w:id="7" w:name="_Toc498688351"/>
      <w:bookmarkStart w:id="8" w:name="_Toc530489237"/>
      <w:bookmarkStart w:id="9" w:name="_Toc452722829"/>
      <w:bookmarkStart w:id="10" w:name="_Toc454373811"/>
      <w:bookmarkStart w:id="11" w:name="_Toc476675991"/>
      <w:r w:rsidRPr="00173675">
        <w:rPr>
          <w:szCs w:val="24"/>
        </w:rPr>
        <w:t>TERCERO. De las causales del sobreseimiento.</w:t>
      </w:r>
      <w:bookmarkEnd w:id="7"/>
      <w:bookmarkEnd w:id="8"/>
    </w:p>
    <w:p w:rsidR="0045534B" w:rsidRPr="00173675" w:rsidRDefault="0045534B" w:rsidP="0045534B">
      <w:pPr>
        <w:spacing w:line="360" w:lineRule="auto"/>
        <w:rPr>
          <w:rFonts w:ascii="Palatino Linotype" w:hAnsi="Palatino Linotype"/>
          <w:lang w:val="es-MX" w:eastAsia="en-US"/>
        </w:rPr>
      </w:pPr>
    </w:p>
    <w:p w:rsidR="0045534B" w:rsidRPr="00173675" w:rsidRDefault="0045534B" w:rsidP="0045534B">
      <w:pPr>
        <w:pStyle w:val="Prrafodelista"/>
        <w:numPr>
          <w:ilvl w:val="0"/>
          <w:numId w:val="1"/>
        </w:numPr>
        <w:spacing w:line="360" w:lineRule="auto"/>
        <w:ind w:left="0" w:firstLine="0"/>
        <w:jc w:val="both"/>
        <w:rPr>
          <w:rFonts w:ascii="Palatino Linotype" w:eastAsia="Calibri" w:hAnsi="Palatino Linotype" w:cs="Arial"/>
        </w:rPr>
      </w:pPr>
      <w:r w:rsidRPr="00173675">
        <w:rPr>
          <w:rFonts w:ascii="Palatino Linotype" w:eastAsia="Calibri" w:hAnsi="Palatino Linotype" w:cs="Arial"/>
        </w:rPr>
        <w:t xml:space="preserve">Debemos partir de que se solicitó al </w:t>
      </w:r>
      <w:r w:rsidRPr="00173675">
        <w:rPr>
          <w:rFonts w:ascii="Palatino Linotype" w:hAnsi="Palatino Linotype" w:cs="Arial"/>
          <w:b/>
        </w:rPr>
        <w:t>Sujeto Obligado la siguiente información:</w:t>
      </w:r>
    </w:p>
    <w:p w:rsidR="0045534B" w:rsidRPr="00173675" w:rsidRDefault="0045534B" w:rsidP="0045534B">
      <w:pPr>
        <w:pStyle w:val="Prrafodelista"/>
        <w:numPr>
          <w:ilvl w:val="0"/>
          <w:numId w:val="7"/>
        </w:numPr>
        <w:spacing w:line="360" w:lineRule="auto"/>
        <w:ind w:left="567"/>
        <w:contextualSpacing w:val="0"/>
        <w:jc w:val="both"/>
        <w:rPr>
          <w:rFonts w:ascii="Palatino Linotype" w:hAnsi="Palatino Linotype" w:cs="Arial"/>
          <w:lang w:eastAsia="es-MX"/>
        </w:rPr>
      </w:pPr>
      <w:r w:rsidRPr="00173675">
        <w:rPr>
          <w:rFonts w:ascii="Palatino Linotype" w:hAnsi="Palatino Linotype"/>
          <w:i/>
          <w:color w:val="000000"/>
          <w:sz w:val="22"/>
          <w:szCs w:val="22"/>
        </w:rPr>
        <w:lastRenderedPageBreak/>
        <w:t>Recibos de nómina de todos los servidores públicos que laboraron en las diversas dependencias de su ayuntamiento de las quincenas de enero a abril de 2018.</w:t>
      </w:r>
    </w:p>
    <w:p w:rsidR="0045534B" w:rsidRPr="00173675" w:rsidRDefault="0045534B" w:rsidP="0045534B">
      <w:pPr>
        <w:pStyle w:val="Prrafodelista"/>
        <w:numPr>
          <w:ilvl w:val="0"/>
          <w:numId w:val="7"/>
        </w:numPr>
        <w:spacing w:line="360" w:lineRule="auto"/>
        <w:ind w:left="567"/>
        <w:contextualSpacing w:val="0"/>
        <w:jc w:val="both"/>
        <w:rPr>
          <w:rFonts w:ascii="Palatino Linotype" w:hAnsi="Palatino Linotype" w:cs="Arial"/>
          <w:lang w:eastAsia="es-MX"/>
        </w:rPr>
      </w:pPr>
      <w:r w:rsidRPr="00173675">
        <w:rPr>
          <w:rFonts w:ascii="Palatino Linotype" w:hAnsi="Palatino Linotype"/>
          <w:i/>
          <w:color w:val="000000"/>
          <w:sz w:val="22"/>
          <w:szCs w:val="22"/>
        </w:rPr>
        <w:t xml:space="preserve">Recibos de nómina de todos los servidores públicos que laboraron en las diversas dependencias de su ayuntamiento de las quincenas de enero a diciembre de 2017 </w:t>
      </w:r>
    </w:p>
    <w:p w:rsidR="0045534B" w:rsidRPr="00173675" w:rsidRDefault="0045534B" w:rsidP="0045534B">
      <w:pPr>
        <w:pStyle w:val="Prrafodelista"/>
        <w:numPr>
          <w:ilvl w:val="0"/>
          <w:numId w:val="7"/>
        </w:numPr>
        <w:spacing w:line="360" w:lineRule="auto"/>
        <w:ind w:left="567"/>
        <w:contextualSpacing w:val="0"/>
        <w:jc w:val="both"/>
        <w:rPr>
          <w:rFonts w:ascii="Palatino Linotype" w:hAnsi="Palatino Linotype" w:cs="Arial"/>
          <w:lang w:eastAsia="es-MX"/>
        </w:rPr>
      </w:pPr>
      <w:r w:rsidRPr="00173675">
        <w:rPr>
          <w:rFonts w:ascii="Palatino Linotype" w:hAnsi="Palatino Linotype"/>
          <w:i/>
          <w:color w:val="000000"/>
          <w:sz w:val="22"/>
          <w:szCs w:val="22"/>
        </w:rPr>
        <w:t>Recibos de aguinaldo del ejercicio fiscal 2017 de todos los servidores públicos que laboraron en las diversas dependencias de su ayuntamiento</w:t>
      </w:r>
    </w:p>
    <w:p w:rsidR="0045534B" w:rsidRPr="00173675" w:rsidRDefault="0045534B" w:rsidP="0045534B">
      <w:pPr>
        <w:pStyle w:val="Prrafodelista"/>
        <w:spacing w:line="360" w:lineRule="auto"/>
        <w:ind w:left="0"/>
        <w:jc w:val="both"/>
        <w:rPr>
          <w:rFonts w:ascii="Palatino Linotype" w:eastAsia="Calibri" w:hAnsi="Palatino Linotype" w:cs="Arial"/>
        </w:rPr>
      </w:pPr>
    </w:p>
    <w:p w:rsidR="00343F91" w:rsidRPr="00173675" w:rsidRDefault="0045534B" w:rsidP="0045534B">
      <w:pPr>
        <w:pStyle w:val="Prrafodelista"/>
        <w:numPr>
          <w:ilvl w:val="0"/>
          <w:numId w:val="1"/>
        </w:numPr>
        <w:spacing w:line="360" w:lineRule="auto"/>
        <w:ind w:left="0" w:firstLine="0"/>
        <w:jc w:val="both"/>
        <w:rPr>
          <w:rFonts w:ascii="Palatino Linotype" w:hAnsi="Palatino Linotype" w:cs="Arial"/>
        </w:rPr>
      </w:pPr>
      <w:r w:rsidRPr="00173675">
        <w:rPr>
          <w:rFonts w:ascii="Palatino Linotype" w:hAnsi="Palatino Linotype" w:cs="Arial"/>
        </w:rPr>
        <w:t xml:space="preserve">Por su parte el Sujeto Obligado </w:t>
      </w:r>
      <w:r w:rsidR="00343F91" w:rsidRPr="00173675">
        <w:rPr>
          <w:rFonts w:ascii="Palatino Linotype" w:hAnsi="Palatino Linotype" w:cs="Arial"/>
        </w:rPr>
        <w:t>únicamente manifestó que se encontraban realizando las acciones tendientes a dar cumplimiento a la solicitud, se le requirió a la Dirección de Administración  a efecto de realizar una adecuada clasificación de la información, pues dadas las características de la misma contiene Datos Personales que deben protegerse.</w:t>
      </w:r>
    </w:p>
    <w:p w:rsidR="0045534B" w:rsidRPr="00173675" w:rsidRDefault="0045534B" w:rsidP="0045534B">
      <w:pPr>
        <w:pStyle w:val="Prrafodelista"/>
        <w:spacing w:line="360" w:lineRule="auto"/>
        <w:ind w:left="0"/>
        <w:jc w:val="both"/>
        <w:rPr>
          <w:rFonts w:ascii="Palatino Linotype" w:hAnsi="Palatino Linotype" w:cs="Arial"/>
        </w:rPr>
      </w:pPr>
    </w:p>
    <w:p w:rsidR="00343F91" w:rsidRPr="00173675" w:rsidRDefault="00343F91" w:rsidP="0045534B">
      <w:pPr>
        <w:pStyle w:val="Prrafodelista"/>
        <w:numPr>
          <w:ilvl w:val="0"/>
          <w:numId w:val="1"/>
        </w:numPr>
        <w:spacing w:line="360" w:lineRule="auto"/>
        <w:ind w:left="0" w:firstLine="0"/>
        <w:jc w:val="both"/>
        <w:rPr>
          <w:rFonts w:ascii="Palatino Linotype" w:hAnsi="Palatino Linotype" w:cs="Arial"/>
        </w:rPr>
      </w:pPr>
      <w:r w:rsidRPr="00173675">
        <w:rPr>
          <w:rFonts w:ascii="Palatino Linotype" w:hAnsi="Palatino Linotype" w:cs="Arial"/>
        </w:rPr>
        <w:t>Es importante referir un dato importante que señaló la parte recurrente al momento de formular la presente solicitud, es decir, manifestó que realiza nuevamente la solicitud en razón de que el Sujeto Obligado no acató lo requerido en el recurso de revisión 01885/INFOEM/IP/RR/2018.</w:t>
      </w:r>
    </w:p>
    <w:p w:rsidR="00343F91" w:rsidRPr="00173675" w:rsidRDefault="00343F91" w:rsidP="00343F91">
      <w:pPr>
        <w:pStyle w:val="Prrafodelista"/>
        <w:rPr>
          <w:rFonts w:ascii="Palatino Linotype" w:hAnsi="Palatino Linotype" w:cs="Arial"/>
        </w:rPr>
      </w:pPr>
    </w:p>
    <w:p w:rsidR="00343F91" w:rsidRPr="00173675" w:rsidRDefault="00343F91" w:rsidP="0045534B">
      <w:pPr>
        <w:pStyle w:val="Prrafodelista"/>
        <w:numPr>
          <w:ilvl w:val="0"/>
          <w:numId w:val="1"/>
        </w:numPr>
        <w:spacing w:line="360" w:lineRule="auto"/>
        <w:ind w:left="0" w:firstLine="0"/>
        <w:jc w:val="both"/>
        <w:rPr>
          <w:rFonts w:ascii="Palatino Linotype" w:hAnsi="Palatino Linotype" w:cs="Arial"/>
        </w:rPr>
      </w:pPr>
      <w:r w:rsidRPr="00173675">
        <w:rPr>
          <w:rFonts w:ascii="Palatino Linotype" w:hAnsi="Palatino Linotype" w:cs="Arial"/>
        </w:rPr>
        <w:t>Ante tal situación debemos mencionar que, en efecto, el número de recurso al que hace alusión la parte recurrente, fue aprobado por el Pleno de este Instituto en la Vigésima Séptima Sesión Ordinaria.</w:t>
      </w:r>
    </w:p>
    <w:p w:rsidR="00343F91" w:rsidRPr="00173675" w:rsidRDefault="00343F91" w:rsidP="00343F91">
      <w:pPr>
        <w:pStyle w:val="Prrafodelista"/>
        <w:rPr>
          <w:rFonts w:ascii="Palatino Linotype" w:hAnsi="Palatino Linotype" w:cs="Arial"/>
        </w:rPr>
      </w:pPr>
    </w:p>
    <w:p w:rsidR="0045534B" w:rsidRPr="00173675" w:rsidRDefault="00343F91" w:rsidP="00343F91">
      <w:pPr>
        <w:pStyle w:val="Prrafodelista"/>
        <w:numPr>
          <w:ilvl w:val="0"/>
          <w:numId w:val="1"/>
        </w:numPr>
        <w:spacing w:line="360" w:lineRule="auto"/>
        <w:ind w:left="0" w:firstLine="0"/>
        <w:jc w:val="both"/>
        <w:rPr>
          <w:rFonts w:ascii="Palatino Linotype" w:hAnsi="Palatino Linotype" w:cs="Arial"/>
        </w:rPr>
      </w:pPr>
      <w:r w:rsidRPr="00173675">
        <w:rPr>
          <w:rFonts w:ascii="Palatino Linotype" w:hAnsi="Palatino Linotype" w:cs="Arial"/>
        </w:rPr>
        <w:t xml:space="preserve">Asimismo, no pasa desapercibido que el recurso de revisión que sirve como antecedente, presenta </w:t>
      </w:r>
      <w:r w:rsidRPr="00173675">
        <w:rPr>
          <w:rFonts w:ascii="Palatino Linotype" w:hAnsi="Palatino Linotype" w:cs="Arial"/>
          <w:bCs/>
        </w:rPr>
        <w:t>similitud con los</w:t>
      </w:r>
      <w:r w:rsidR="0045534B" w:rsidRPr="00173675">
        <w:rPr>
          <w:rFonts w:ascii="Palatino Linotype" w:hAnsi="Palatino Linotype" w:cs="Arial"/>
          <w:bCs/>
        </w:rPr>
        <w:t xml:space="preserve"> recurso</w:t>
      </w:r>
      <w:r w:rsidRPr="00173675">
        <w:rPr>
          <w:rFonts w:ascii="Palatino Linotype" w:hAnsi="Palatino Linotype" w:cs="Arial"/>
          <w:bCs/>
        </w:rPr>
        <w:t>s de revisión</w:t>
      </w:r>
      <w:r w:rsidR="0045534B" w:rsidRPr="00173675">
        <w:rPr>
          <w:rFonts w:ascii="Palatino Linotype" w:hAnsi="Palatino Linotype" w:cs="Arial"/>
          <w:bCs/>
        </w:rPr>
        <w:t xml:space="preserve"> que hoy nos ocupa</w:t>
      </w:r>
      <w:r w:rsidRPr="00173675">
        <w:rPr>
          <w:rFonts w:ascii="Palatino Linotype" w:hAnsi="Palatino Linotype" w:cs="Arial"/>
          <w:bCs/>
        </w:rPr>
        <w:t>n</w:t>
      </w:r>
      <w:r w:rsidR="0045534B" w:rsidRPr="00173675">
        <w:rPr>
          <w:rFonts w:ascii="Palatino Linotype" w:hAnsi="Palatino Linotype" w:cs="Arial"/>
          <w:bCs/>
        </w:rPr>
        <w:t xml:space="preserve"> en cuanto al recurrente y Sujeto Obligado, </w:t>
      </w:r>
      <w:r w:rsidRPr="00173675">
        <w:rPr>
          <w:rFonts w:ascii="Palatino Linotype" w:hAnsi="Palatino Linotype" w:cs="Arial"/>
          <w:bCs/>
        </w:rPr>
        <w:t xml:space="preserve">a diferencia que en el antecedente existe una </w:t>
      </w:r>
      <w:r w:rsidRPr="00173675">
        <w:rPr>
          <w:rFonts w:ascii="Palatino Linotype" w:hAnsi="Palatino Linotype" w:cs="Arial"/>
          <w:bCs/>
        </w:rPr>
        <w:lastRenderedPageBreak/>
        <w:t xml:space="preserve">tercer solicitud, no obstante que al ser un acumulado se resolvió en uno solo, </w:t>
      </w:r>
      <w:r w:rsidR="0045534B" w:rsidRPr="00173675">
        <w:rPr>
          <w:rFonts w:ascii="Palatino Linotype" w:hAnsi="Palatino Linotype" w:cs="Arial"/>
          <w:bCs/>
        </w:rPr>
        <w:t>para un mejor entendimiento se presenta la información que fue solicitada en ambos recursos y la respuesta otorgada:</w:t>
      </w:r>
    </w:p>
    <w:p w:rsidR="0045534B" w:rsidRPr="00173675" w:rsidRDefault="0045534B" w:rsidP="0045534B">
      <w:pPr>
        <w:pStyle w:val="Prrafodelista"/>
        <w:spacing w:line="360" w:lineRule="auto"/>
        <w:rPr>
          <w:rFonts w:ascii="Palatino Linotype" w:hAnsi="Palatino Linotype" w:cs="Arial"/>
        </w:rPr>
      </w:pPr>
    </w:p>
    <w:p w:rsidR="0045534B" w:rsidRPr="00173675" w:rsidRDefault="0045534B" w:rsidP="0045534B">
      <w:pPr>
        <w:pStyle w:val="Prrafodelista"/>
        <w:spacing w:line="360" w:lineRule="auto"/>
        <w:rPr>
          <w:rFonts w:ascii="Palatino Linotype" w:eastAsia="Calibri" w:hAnsi="Palatino Linotype" w:cs="Arial"/>
        </w:rPr>
      </w:pPr>
    </w:p>
    <w:tbl>
      <w:tblPr>
        <w:tblStyle w:val="Tablaconcuadrcula"/>
        <w:tblW w:w="8748" w:type="dxa"/>
        <w:tblLayout w:type="fixed"/>
        <w:tblLook w:val="04A0" w:firstRow="1" w:lastRow="0" w:firstColumn="1" w:lastColumn="0" w:noHBand="0" w:noVBand="1"/>
      </w:tblPr>
      <w:tblGrid>
        <w:gridCol w:w="547"/>
        <w:gridCol w:w="2000"/>
        <w:gridCol w:w="2903"/>
        <w:gridCol w:w="3298"/>
      </w:tblGrid>
      <w:tr w:rsidR="0045534B" w:rsidRPr="00173675" w:rsidTr="0045534B">
        <w:tc>
          <w:tcPr>
            <w:tcW w:w="547" w:type="dxa"/>
          </w:tcPr>
          <w:p w:rsidR="0045534B" w:rsidRPr="00173675" w:rsidRDefault="0045534B" w:rsidP="0045534B">
            <w:pPr>
              <w:pStyle w:val="Prrafodelista"/>
              <w:spacing w:line="360" w:lineRule="auto"/>
              <w:ind w:left="0"/>
              <w:jc w:val="both"/>
              <w:rPr>
                <w:rFonts w:ascii="Palatino Linotype" w:eastAsia="Calibri" w:hAnsi="Palatino Linotype" w:cs="Arial"/>
              </w:rPr>
            </w:pPr>
            <w:r w:rsidRPr="00173675">
              <w:rPr>
                <w:rFonts w:ascii="Palatino Linotype" w:eastAsia="Calibri" w:hAnsi="Palatino Linotype" w:cs="Arial"/>
              </w:rPr>
              <w:t>No</w:t>
            </w:r>
          </w:p>
        </w:tc>
        <w:tc>
          <w:tcPr>
            <w:tcW w:w="2000" w:type="dxa"/>
          </w:tcPr>
          <w:p w:rsidR="0045534B" w:rsidRPr="00173675" w:rsidRDefault="0045534B" w:rsidP="0045534B">
            <w:pPr>
              <w:pStyle w:val="Prrafodelista"/>
              <w:spacing w:line="360" w:lineRule="auto"/>
              <w:ind w:left="0"/>
              <w:jc w:val="both"/>
              <w:rPr>
                <w:rFonts w:ascii="Palatino Linotype" w:eastAsia="Calibri" w:hAnsi="Palatino Linotype" w:cs="Arial"/>
              </w:rPr>
            </w:pPr>
            <w:r w:rsidRPr="00173675">
              <w:rPr>
                <w:rFonts w:ascii="Palatino Linotype" w:eastAsia="Calibri" w:hAnsi="Palatino Linotype" w:cs="Arial"/>
              </w:rPr>
              <w:t>Recurso</w:t>
            </w:r>
          </w:p>
        </w:tc>
        <w:tc>
          <w:tcPr>
            <w:tcW w:w="2903" w:type="dxa"/>
          </w:tcPr>
          <w:p w:rsidR="0045534B" w:rsidRPr="00173675" w:rsidRDefault="0045534B" w:rsidP="0045534B">
            <w:pPr>
              <w:pStyle w:val="Prrafodelista"/>
              <w:spacing w:line="360" w:lineRule="auto"/>
              <w:ind w:left="0"/>
              <w:jc w:val="both"/>
              <w:rPr>
                <w:rFonts w:ascii="Palatino Linotype" w:eastAsia="Calibri" w:hAnsi="Palatino Linotype" w:cs="Arial"/>
              </w:rPr>
            </w:pPr>
            <w:r w:rsidRPr="00173675">
              <w:rPr>
                <w:rFonts w:ascii="Palatino Linotype" w:eastAsia="Calibri" w:hAnsi="Palatino Linotype" w:cs="Arial"/>
              </w:rPr>
              <w:t>Solicitud de información</w:t>
            </w:r>
          </w:p>
        </w:tc>
        <w:tc>
          <w:tcPr>
            <w:tcW w:w="3298" w:type="dxa"/>
          </w:tcPr>
          <w:p w:rsidR="0045534B" w:rsidRPr="00173675" w:rsidRDefault="0045534B" w:rsidP="0045534B">
            <w:pPr>
              <w:pStyle w:val="Prrafodelista"/>
              <w:spacing w:line="360" w:lineRule="auto"/>
              <w:ind w:left="0"/>
              <w:jc w:val="both"/>
              <w:rPr>
                <w:rFonts w:ascii="Palatino Linotype" w:eastAsia="Calibri" w:hAnsi="Palatino Linotype" w:cs="Arial"/>
              </w:rPr>
            </w:pPr>
            <w:r w:rsidRPr="00173675">
              <w:rPr>
                <w:rFonts w:ascii="Palatino Linotype" w:eastAsia="Calibri" w:hAnsi="Palatino Linotype" w:cs="Arial"/>
              </w:rPr>
              <w:t xml:space="preserve">Respuesta </w:t>
            </w:r>
          </w:p>
        </w:tc>
      </w:tr>
      <w:tr w:rsidR="0045534B" w:rsidRPr="00173675" w:rsidTr="0045534B">
        <w:tc>
          <w:tcPr>
            <w:tcW w:w="547" w:type="dxa"/>
          </w:tcPr>
          <w:p w:rsidR="0045534B" w:rsidRPr="00173675" w:rsidRDefault="0045534B" w:rsidP="0045534B">
            <w:pPr>
              <w:pStyle w:val="Prrafodelista"/>
              <w:spacing w:line="360" w:lineRule="auto"/>
              <w:ind w:left="0"/>
              <w:jc w:val="both"/>
              <w:rPr>
                <w:rFonts w:ascii="Palatino Linotype" w:eastAsia="Calibri" w:hAnsi="Palatino Linotype" w:cs="Arial"/>
              </w:rPr>
            </w:pPr>
            <w:r w:rsidRPr="00173675">
              <w:rPr>
                <w:rFonts w:ascii="Palatino Linotype" w:eastAsia="Calibri" w:hAnsi="Palatino Linotype" w:cs="Arial"/>
              </w:rPr>
              <w:t>1</w:t>
            </w:r>
          </w:p>
        </w:tc>
        <w:tc>
          <w:tcPr>
            <w:tcW w:w="2000" w:type="dxa"/>
          </w:tcPr>
          <w:p w:rsidR="0045534B" w:rsidRPr="00173675" w:rsidRDefault="00343F91" w:rsidP="00343F91">
            <w:pPr>
              <w:spacing w:line="360" w:lineRule="auto"/>
              <w:jc w:val="both"/>
              <w:rPr>
                <w:rFonts w:ascii="Palatino Linotype" w:hAnsi="Palatino Linotype" w:cs="Arial"/>
                <w:b/>
                <w:bCs/>
                <w:lang w:eastAsia="es-MX"/>
              </w:rPr>
            </w:pPr>
            <w:r w:rsidRPr="00173675">
              <w:rPr>
                <w:rFonts w:ascii="Palatino Linotype" w:hAnsi="Palatino Linotype" w:cs="Arial"/>
                <w:b/>
                <w:bCs/>
                <w:lang w:eastAsia="es-MX"/>
              </w:rPr>
              <w:t xml:space="preserve">01885/INFOEM/IP/RR/2018 y acumulados. </w:t>
            </w:r>
          </w:p>
        </w:tc>
        <w:tc>
          <w:tcPr>
            <w:tcW w:w="2903" w:type="dxa"/>
          </w:tcPr>
          <w:p w:rsidR="00343F91" w:rsidRPr="00173675" w:rsidRDefault="00343F91" w:rsidP="00343F91">
            <w:pPr>
              <w:pStyle w:val="Prrafodelista"/>
              <w:numPr>
                <w:ilvl w:val="0"/>
                <w:numId w:val="41"/>
              </w:numPr>
              <w:spacing w:line="360" w:lineRule="auto"/>
              <w:ind w:left="317" w:hanging="317"/>
              <w:contextualSpacing w:val="0"/>
              <w:jc w:val="both"/>
              <w:rPr>
                <w:rFonts w:ascii="Palatino Linotype" w:hAnsi="Palatino Linotype" w:cs="Arial"/>
                <w:lang w:eastAsia="es-MX"/>
              </w:rPr>
            </w:pPr>
            <w:r w:rsidRPr="00173675">
              <w:rPr>
                <w:rFonts w:ascii="Palatino Linotype" w:hAnsi="Palatino Linotype"/>
                <w:i/>
                <w:color w:val="000000"/>
                <w:sz w:val="22"/>
                <w:szCs w:val="22"/>
              </w:rPr>
              <w:t>Recibos de nómina de todos los servidores públicos que laboraron en las diversas dependencias de su ayuntamiento de las quincenas de enero a abril de 2018.</w:t>
            </w:r>
          </w:p>
          <w:p w:rsidR="00343F91" w:rsidRPr="00173675" w:rsidRDefault="00343F91" w:rsidP="00343F91">
            <w:pPr>
              <w:pStyle w:val="Prrafodelista"/>
              <w:numPr>
                <w:ilvl w:val="0"/>
                <w:numId w:val="41"/>
              </w:numPr>
              <w:spacing w:line="360" w:lineRule="auto"/>
              <w:ind w:left="317" w:hanging="317"/>
              <w:contextualSpacing w:val="0"/>
              <w:jc w:val="both"/>
              <w:rPr>
                <w:rFonts w:ascii="Palatino Linotype" w:hAnsi="Palatino Linotype" w:cs="Arial"/>
                <w:lang w:eastAsia="es-MX"/>
              </w:rPr>
            </w:pPr>
            <w:r w:rsidRPr="00173675">
              <w:rPr>
                <w:rFonts w:ascii="Palatino Linotype" w:hAnsi="Palatino Linotype"/>
                <w:i/>
                <w:color w:val="000000"/>
                <w:sz w:val="22"/>
                <w:szCs w:val="22"/>
              </w:rPr>
              <w:t xml:space="preserve">Recibos de nómina de todos los servidores públicos que laboraron en las diversas dependencias de su ayuntamiento de las quincenas de enero a diciembre de 2017 </w:t>
            </w:r>
          </w:p>
          <w:p w:rsidR="00343F91" w:rsidRPr="00173675" w:rsidRDefault="00343F91" w:rsidP="00343F91">
            <w:pPr>
              <w:pStyle w:val="Prrafodelista"/>
              <w:numPr>
                <w:ilvl w:val="0"/>
                <w:numId w:val="41"/>
              </w:numPr>
              <w:spacing w:line="360" w:lineRule="auto"/>
              <w:ind w:left="317" w:hanging="317"/>
              <w:contextualSpacing w:val="0"/>
              <w:jc w:val="both"/>
              <w:rPr>
                <w:rFonts w:ascii="Palatino Linotype" w:hAnsi="Palatino Linotype" w:cs="Arial"/>
                <w:lang w:eastAsia="es-MX"/>
              </w:rPr>
            </w:pPr>
            <w:r w:rsidRPr="00173675">
              <w:rPr>
                <w:rFonts w:ascii="Palatino Linotype" w:hAnsi="Palatino Linotype"/>
                <w:i/>
                <w:color w:val="000000"/>
                <w:sz w:val="22"/>
                <w:szCs w:val="22"/>
              </w:rPr>
              <w:t>Recibos de aguinaldo del ejercicio fiscal 2017 de todos los servidores públicos que laboraron en las diversas dependencias de su ayuntamiento</w:t>
            </w:r>
          </w:p>
          <w:p w:rsidR="00343F91" w:rsidRPr="00173675" w:rsidRDefault="00343F91" w:rsidP="00343F91">
            <w:pPr>
              <w:pStyle w:val="Prrafodelista"/>
              <w:numPr>
                <w:ilvl w:val="0"/>
                <w:numId w:val="41"/>
              </w:numPr>
              <w:spacing w:line="360" w:lineRule="auto"/>
              <w:ind w:left="317" w:hanging="317"/>
              <w:contextualSpacing w:val="0"/>
              <w:jc w:val="both"/>
              <w:rPr>
                <w:rFonts w:ascii="Palatino Linotype" w:hAnsi="Palatino Linotype" w:cs="Arial"/>
                <w:lang w:eastAsia="es-MX"/>
              </w:rPr>
            </w:pPr>
            <w:r w:rsidRPr="00173675">
              <w:rPr>
                <w:rFonts w:ascii="Palatino Linotype" w:hAnsi="Palatino Linotype"/>
                <w:i/>
                <w:color w:val="000000"/>
                <w:sz w:val="22"/>
                <w:szCs w:val="22"/>
              </w:rPr>
              <w:lastRenderedPageBreak/>
              <w:t xml:space="preserve">Recibos de nómina de todos los servidores públicos que laboraron en las diversas dependencias de su ayuntamiento de las quincenas de enero a diciembre de 2016 </w:t>
            </w:r>
          </w:p>
          <w:p w:rsidR="0045534B" w:rsidRPr="00173675" w:rsidRDefault="00343F91" w:rsidP="00343F91">
            <w:pPr>
              <w:pStyle w:val="Prrafodelista"/>
              <w:numPr>
                <w:ilvl w:val="0"/>
                <w:numId w:val="41"/>
              </w:numPr>
              <w:spacing w:line="360" w:lineRule="auto"/>
              <w:ind w:left="317" w:hanging="317"/>
              <w:contextualSpacing w:val="0"/>
              <w:jc w:val="both"/>
              <w:rPr>
                <w:rFonts w:ascii="Palatino Linotype" w:hAnsi="Palatino Linotype" w:cs="Arial"/>
                <w:lang w:eastAsia="es-MX"/>
              </w:rPr>
            </w:pPr>
            <w:r w:rsidRPr="00173675">
              <w:rPr>
                <w:rFonts w:ascii="Palatino Linotype" w:hAnsi="Palatino Linotype"/>
                <w:i/>
                <w:color w:val="000000"/>
                <w:sz w:val="22"/>
                <w:szCs w:val="22"/>
              </w:rPr>
              <w:t>Recibos de aguinaldo del ejercicio fiscal 2016 de todos los servidores públicos que laboraron en las diversas dependencias de su ayuntamiento.</w:t>
            </w:r>
          </w:p>
        </w:tc>
        <w:tc>
          <w:tcPr>
            <w:tcW w:w="3298" w:type="dxa"/>
          </w:tcPr>
          <w:p w:rsidR="0045534B" w:rsidRPr="00173675" w:rsidRDefault="00EA6885" w:rsidP="0045534B">
            <w:pPr>
              <w:pStyle w:val="Prrafodelista"/>
              <w:spacing w:line="360" w:lineRule="auto"/>
              <w:ind w:left="0"/>
              <w:jc w:val="both"/>
              <w:rPr>
                <w:rFonts w:ascii="Palatino Linotype" w:eastAsia="Calibri" w:hAnsi="Palatino Linotype" w:cs="Arial"/>
              </w:rPr>
            </w:pPr>
            <w:r w:rsidRPr="00173675">
              <w:rPr>
                <w:rFonts w:ascii="Palatino Linotype" w:hAnsi="Palatino Linotype" w:cs="Arial"/>
                <w:color w:val="000000" w:themeColor="text1"/>
                <w:sz w:val="22"/>
              </w:rPr>
              <w:lastRenderedPageBreak/>
              <w:t>No hubo respuesta.</w:t>
            </w:r>
          </w:p>
        </w:tc>
      </w:tr>
      <w:tr w:rsidR="0045534B" w:rsidRPr="00173675" w:rsidTr="0045534B">
        <w:tc>
          <w:tcPr>
            <w:tcW w:w="547" w:type="dxa"/>
          </w:tcPr>
          <w:p w:rsidR="0045534B" w:rsidRPr="00173675" w:rsidRDefault="0045534B" w:rsidP="0045534B">
            <w:pPr>
              <w:pStyle w:val="Prrafodelista"/>
              <w:spacing w:line="360" w:lineRule="auto"/>
              <w:ind w:left="0"/>
              <w:jc w:val="both"/>
              <w:rPr>
                <w:rFonts w:ascii="Palatino Linotype" w:eastAsia="Calibri" w:hAnsi="Palatino Linotype" w:cs="Arial"/>
              </w:rPr>
            </w:pPr>
            <w:r w:rsidRPr="00173675">
              <w:rPr>
                <w:rFonts w:ascii="Palatino Linotype" w:eastAsia="Calibri" w:hAnsi="Palatino Linotype" w:cs="Arial"/>
              </w:rPr>
              <w:lastRenderedPageBreak/>
              <w:t>2</w:t>
            </w:r>
          </w:p>
        </w:tc>
        <w:tc>
          <w:tcPr>
            <w:tcW w:w="2000" w:type="dxa"/>
          </w:tcPr>
          <w:p w:rsidR="0045534B" w:rsidRPr="00173675" w:rsidRDefault="00EA6885" w:rsidP="0045534B">
            <w:pPr>
              <w:pStyle w:val="Prrafodelista"/>
              <w:spacing w:line="360" w:lineRule="auto"/>
              <w:ind w:left="0"/>
              <w:jc w:val="both"/>
              <w:rPr>
                <w:rFonts w:ascii="Palatino Linotype" w:eastAsia="Calibri" w:hAnsi="Palatino Linotype" w:cs="Arial"/>
              </w:rPr>
            </w:pPr>
            <w:r w:rsidRPr="00173675">
              <w:rPr>
                <w:rFonts w:ascii="Palatino Linotype" w:eastAsia="Calibri" w:hAnsi="Palatino Linotype" w:cs="Arial"/>
                <w:b/>
                <w:sz w:val="22"/>
              </w:rPr>
              <w:t>03543/INFOEM/IP/RR/2018 y acumulado</w:t>
            </w:r>
          </w:p>
        </w:tc>
        <w:tc>
          <w:tcPr>
            <w:tcW w:w="2903" w:type="dxa"/>
          </w:tcPr>
          <w:p w:rsidR="00EA6885" w:rsidRPr="00173675" w:rsidRDefault="00EA6885" w:rsidP="00EA6885">
            <w:pPr>
              <w:pStyle w:val="Prrafodelista"/>
              <w:numPr>
                <w:ilvl w:val="0"/>
                <w:numId w:val="42"/>
              </w:numPr>
              <w:spacing w:line="360" w:lineRule="auto"/>
              <w:ind w:left="317"/>
              <w:contextualSpacing w:val="0"/>
              <w:jc w:val="both"/>
              <w:rPr>
                <w:rFonts w:ascii="Palatino Linotype" w:hAnsi="Palatino Linotype" w:cs="Arial"/>
                <w:lang w:eastAsia="es-MX"/>
              </w:rPr>
            </w:pPr>
            <w:r w:rsidRPr="00173675">
              <w:rPr>
                <w:rFonts w:ascii="Palatino Linotype" w:hAnsi="Palatino Linotype"/>
                <w:i/>
                <w:color w:val="000000"/>
                <w:sz w:val="22"/>
                <w:szCs w:val="22"/>
              </w:rPr>
              <w:t>Recibos de nómina de todos los servidores públicos que laboraron en las diversas dependencias de su ayuntamiento de las quincenas de enero a abril de 2018.</w:t>
            </w:r>
          </w:p>
          <w:p w:rsidR="00EA6885" w:rsidRPr="00173675" w:rsidRDefault="00EA6885" w:rsidP="00EA6885">
            <w:pPr>
              <w:pStyle w:val="Prrafodelista"/>
              <w:numPr>
                <w:ilvl w:val="0"/>
                <w:numId w:val="42"/>
              </w:numPr>
              <w:spacing w:line="360" w:lineRule="auto"/>
              <w:ind w:left="317"/>
              <w:contextualSpacing w:val="0"/>
              <w:jc w:val="both"/>
              <w:rPr>
                <w:rFonts w:ascii="Palatino Linotype" w:hAnsi="Palatino Linotype" w:cs="Arial"/>
                <w:lang w:eastAsia="es-MX"/>
              </w:rPr>
            </w:pPr>
            <w:r w:rsidRPr="00173675">
              <w:rPr>
                <w:rFonts w:ascii="Palatino Linotype" w:hAnsi="Palatino Linotype"/>
                <w:i/>
                <w:color w:val="000000"/>
                <w:sz w:val="22"/>
                <w:szCs w:val="22"/>
              </w:rPr>
              <w:t xml:space="preserve">Recibos de nómina de todos los servidores públicos que laboraron en las diversas dependencias de su ayuntamiento de las </w:t>
            </w:r>
            <w:r w:rsidRPr="00173675">
              <w:rPr>
                <w:rFonts w:ascii="Palatino Linotype" w:hAnsi="Palatino Linotype"/>
                <w:i/>
                <w:color w:val="000000"/>
                <w:sz w:val="22"/>
                <w:szCs w:val="22"/>
              </w:rPr>
              <w:lastRenderedPageBreak/>
              <w:t xml:space="preserve">quincenas de enero a diciembre de 2017 </w:t>
            </w:r>
          </w:p>
          <w:p w:rsidR="00EA6885" w:rsidRPr="00173675" w:rsidRDefault="00EA6885" w:rsidP="00EA6885">
            <w:pPr>
              <w:pStyle w:val="Prrafodelista"/>
              <w:numPr>
                <w:ilvl w:val="0"/>
                <w:numId w:val="42"/>
              </w:numPr>
              <w:spacing w:line="360" w:lineRule="auto"/>
              <w:ind w:left="317"/>
              <w:contextualSpacing w:val="0"/>
              <w:jc w:val="both"/>
              <w:rPr>
                <w:rFonts w:ascii="Palatino Linotype" w:hAnsi="Palatino Linotype" w:cs="Arial"/>
                <w:lang w:eastAsia="es-MX"/>
              </w:rPr>
            </w:pPr>
            <w:r w:rsidRPr="00173675">
              <w:rPr>
                <w:rFonts w:ascii="Palatino Linotype" w:hAnsi="Palatino Linotype"/>
                <w:i/>
                <w:color w:val="000000"/>
                <w:sz w:val="22"/>
                <w:szCs w:val="22"/>
              </w:rPr>
              <w:t>Recibos de aguinaldo del ejercicio fiscal 2017 de todos los servidores públicos que laboraron en las diversas dependencias de su ayuntamiento</w:t>
            </w:r>
          </w:p>
          <w:p w:rsidR="0045534B" w:rsidRPr="00173675" w:rsidRDefault="0045534B" w:rsidP="00EA6885">
            <w:pPr>
              <w:pStyle w:val="Prrafodelista"/>
              <w:spacing w:line="360" w:lineRule="auto"/>
              <w:ind w:left="0"/>
              <w:jc w:val="both"/>
              <w:rPr>
                <w:rFonts w:ascii="Palatino Linotype" w:eastAsia="Calibri" w:hAnsi="Palatino Linotype" w:cs="Arial"/>
              </w:rPr>
            </w:pPr>
          </w:p>
        </w:tc>
        <w:tc>
          <w:tcPr>
            <w:tcW w:w="3298" w:type="dxa"/>
          </w:tcPr>
          <w:p w:rsidR="0045534B" w:rsidRPr="00173675" w:rsidRDefault="00EA6885" w:rsidP="0045534B">
            <w:pPr>
              <w:pStyle w:val="Prrafodelista"/>
              <w:spacing w:line="360" w:lineRule="auto"/>
              <w:ind w:left="0"/>
              <w:jc w:val="both"/>
              <w:rPr>
                <w:rFonts w:ascii="Palatino Linotype" w:eastAsia="Calibri" w:hAnsi="Palatino Linotype" w:cs="Arial"/>
              </w:rPr>
            </w:pPr>
            <w:r w:rsidRPr="00173675">
              <w:rPr>
                <w:rFonts w:ascii="Palatino Linotype" w:eastAsia="Calibri" w:hAnsi="Palatino Linotype" w:cs="Arial"/>
                <w:sz w:val="22"/>
              </w:rPr>
              <w:lastRenderedPageBreak/>
              <w:t>Refirió que se encuentran realizando las acciones necesarias para entregar la información testando los datos personales que contienen.</w:t>
            </w:r>
          </w:p>
        </w:tc>
      </w:tr>
    </w:tbl>
    <w:p w:rsidR="00EA6885" w:rsidRPr="00173675" w:rsidRDefault="00EA6885" w:rsidP="0045534B">
      <w:pPr>
        <w:pStyle w:val="Prrafodelista"/>
        <w:numPr>
          <w:ilvl w:val="0"/>
          <w:numId w:val="1"/>
        </w:numPr>
        <w:spacing w:before="240" w:after="240" w:line="360" w:lineRule="auto"/>
        <w:ind w:left="0" w:right="49" w:firstLine="0"/>
        <w:jc w:val="both"/>
        <w:rPr>
          <w:rFonts w:ascii="Palatino Linotype" w:hAnsi="Palatino Linotype"/>
        </w:rPr>
      </w:pPr>
      <w:r w:rsidRPr="00173675">
        <w:rPr>
          <w:rFonts w:ascii="Palatino Linotype" w:hAnsi="Palatino Linotype"/>
        </w:rPr>
        <w:lastRenderedPageBreak/>
        <w:t>Si bien es cierto, el antecedente contempla información correspondiente al año 2016, también lo es que del año 2017 y 2018 muestra identidad con la que presenta en los recursos de revisión que hoy nos ocupan.</w:t>
      </w:r>
    </w:p>
    <w:p w:rsidR="00EA6885" w:rsidRPr="00173675" w:rsidRDefault="00EA6885" w:rsidP="00EA6885">
      <w:pPr>
        <w:pStyle w:val="Prrafodelista"/>
        <w:spacing w:before="240" w:after="240" w:line="360" w:lineRule="auto"/>
        <w:ind w:left="0" w:right="49"/>
        <w:jc w:val="both"/>
        <w:rPr>
          <w:rFonts w:ascii="Palatino Linotype" w:hAnsi="Palatino Linotype"/>
        </w:rPr>
      </w:pPr>
    </w:p>
    <w:p w:rsidR="0045534B" w:rsidRPr="00173675" w:rsidRDefault="00EA6885" w:rsidP="0045534B">
      <w:pPr>
        <w:pStyle w:val="Prrafodelista"/>
        <w:numPr>
          <w:ilvl w:val="0"/>
          <w:numId w:val="1"/>
        </w:numPr>
        <w:spacing w:before="240" w:after="240" w:line="360" w:lineRule="auto"/>
        <w:ind w:left="0" w:right="49" w:firstLine="0"/>
        <w:jc w:val="both"/>
        <w:rPr>
          <w:rFonts w:ascii="Palatino Linotype" w:hAnsi="Palatino Linotype"/>
        </w:rPr>
      </w:pPr>
      <w:r w:rsidRPr="00173675">
        <w:rPr>
          <w:rFonts w:ascii="Palatino Linotype" w:hAnsi="Palatino Linotype"/>
        </w:rPr>
        <w:t xml:space="preserve">Asimismo, </w:t>
      </w:r>
      <w:r w:rsidR="0045534B" w:rsidRPr="00173675">
        <w:rPr>
          <w:rFonts w:ascii="Palatino Linotype" w:hAnsi="Palatino Linotype"/>
        </w:rPr>
        <w:t xml:space="preserve">es de apreciarse que al haber sido presentadas por el mismo particular, al mismo Sujeto Obligado y versar sobre </w:t>
      </w:r>
      <w:r w:rsidRPr="00173675">
        <w:rPr>
          <w:rFonts w:ascii="Palatino Linotype" w:hAnsi="Palatino Linotype"/>
        </w:rPr>
        <w:t xml:space="preserve">la misma información por lo que corresponde a los años 2017 y 2018, </w:t>
      </w:r>
      <w:r w:rsidR="0045534B" w:rsidRPr="00173675">
        <w:rPr>
          <w:rFonts w:ascii="Palatino Linotype" w:hAnsi="Palatino Linotype"/>
        </w:rPr>
        <w:t xml:space="preserve">se considera que la resolución al recurso de revisión </w:t>
      </w:r>
      <w:r w:rsidR="0045534B" w:rsidRPr="00173675">
        <w:rPr>
          <w:rFonts w:ascii="Palatino Linotype" w:hAnsi="Palatino Linotype" w:cs="Arial"/>
        </w:rPr>
        <w:t>0</w:t>
      </w:r>
      <w:r w:rsidRPr="00173675">
        <w:rPr>
          <w:rFonts w:ascii="Palatino Linotype" w:hAnsi="Palatino Linotype" w:cs="Arial"/>
        </w:rPr>
        <w:t>1885/INFOEM/IP/RR/2018</w:t>
      </w:r>
      <w:r w:rsidR="0045534B" w:rsidRPr="00173675">
        <w:rPr>
          <w:rFonts w:ascii="Palatino Linotype" w:hAnsi="Palatino Linotype" w:cs="Arial"/>
        </w:rPr>
        <w:t xml:space="preserve"> y </w:t>
      </w:r>
      <w:r w:rsidRPr="00173675">
        <w:rPr>
          <w:rFonts w:ascii="Palatino Linotype" w:hAnsi="Palatino Linotype" w:cs="Arial"/>
        </w:rPr>
        <w:t>acumulados</w:t>
      </w:r>
      <w:r w:rsidR="0045534B" w:rsidRPr="00173675">
        <w:rPr>
          <w:rFonts w:ascii="Palatino Linotype" w:hAnsi="Palatino Linotype" w:cs="Arial"/>
          <w:bCs/>
        </w:rPr>
        <w:t xml:space="preserve"> constituye un precedente y como se ha dicho ya fue resuelto por e</w:t>
      </w:r>
      <w:r w:rsidRPr="00173675">
        <w:rPr>
          <w:rFonts w:ascii="Palatino Linotype" w:hAnsi="Palatino Linotype" w:cs="Arial"/>
          <w:bCs/>
        </w:rPr>
        <w:t>l Pleno de este Órgano Garante.</w:t>
      </w:r>
    </w:p>
    <w:p w:rsidR="0045534B" w:rsidRPr="00173675" w:rsidRDefault="0045534B" w:rsidP="0045534B">
      <w:pPr>
        <w:pStyle w:val="Prrafodelista"/>
        <w:spacing w:before="240" w:after="240" w:line="360" w:lineRule="auto"/>
        <w:ind w:left="0" w:right="49"/>
        <w:jc w:val="both"/>
        <w:rPr>
          <w:rFonts w:ascii="Palatino Linotype" w:hAnsi="Palatino Linotype"/>
        </w:rPr>
      </w:pPr>
    </w:p>
    <w:p w:rsidR="0045534B" w:rsidRPr="00173675" w:rsidRDefault="0045534B" w:rsidP="0045534B">
      <w:pPr>
        <w:pStyle w:val="Prrafodelista"/>
        <w:numPr>
          <w:ilvl w:val="0"/>
          <w:numId w:val="1"/>
        </w:numPr>
        <w:spacing w:before="240" w:after="240" w:line="360" w:lineRule="auto"/>
        <w:ind w:left="0" w:right="49" w:firstLine="0"/>
        <w:jc w:val="both"/>
        <w:rPr>
          <w:rFonts w:ascii="Palatino Linotype" w:hAnsi="Palatino Linotype"/>
        </w:rPr>
      </w:pPr>
      <w:r w:rsidRPr="00173675">
        <w:rPr>
          <w:rFonts w:ascii="Palatino Linotype" w:hAnsi="Palatino Linotype" w:cs="Arial"/>
          <w:bCs/>
        </w:rPr>
        <w:t>Es por ello que esta ponencia considera la imposibilidad de entrar al análisis de los requerimientos planteados por el particular en la solicitud de información que hoy nos ocupa, toda vez que ya fue materia de análisis y resolución de otro recurso de revisión.</w:t>
      </w:r>
    </w:p>
    <w:p w:rsidR="0045534B" w:rsidRPr="00173675" w:rsidRDefault="0045534B" w:rsidP="0045534B">
      <w:pPr>
        <w:pStyle w:val="Prrafodelista"/>
        <w:spacing w:line="360" w:lineRule="auto"/>
        <w:rPr>
          <w:rFonts w:ascii="Palatino Linotype" w:hAnsi="Palatino Linotype"/>
        </w:rPr>
      </w:pPr>
    </w:p>
    <w:p w:rsidR="0045534B" w:rsidRPr="00173675" w:rsidRDefault="0045534B" w:rsidP="0045534B">
      <w:pPr>
        <w:pStyle w:val="Prrafodelista"/>
        <w:numPr>
          <w:ilvl w:val="0"/>
          <w:numId w:val="1"/>
        </w:numPr>
        <w:spacing w:before="240" w:after="360" w:line="360" w:lineRule="auto"/>
        <w:ind w:left="0" w:firstLine="0"/>
        <w:jc w:val="both"/>
        <w:rPr>
          <w:rFonts w:ascii="Palatino Linotype" w:eastAsia="Calibri" w:hAnsi="Palatino Linotype" w:cs="Arial"/>
          <w:lang w:val="es-ES"/>
        </w:rPr>
      </w:pPr>
      <w:r w:rsidRPr="00173675">
        <w:rPr>
          <w:rFonts w:ascii="Palatino Linotype" w:eastAsia="Calibri" w:hAnsi="Palatino Linotype" w:cs="Arial"/>
          <w:lang w:val="es-ES"/>
        </w:rPr>
        <w:lastRenderedPageBreak/>
        <w:t>En consecuencia</w:t>
      </w:r>
      <w:r w:rsidRPr="00173675">
        <w:rPr>
          <w:rFonts w:ascii="Palatino Linotype" w:eastAsia="Calibri" w:hAnsi="Palatino Linotype" w:cs="Arial"/>
          <w:lang w:val="es-ES" w:eastAsia="es-CO"/>
        </w:rPr>
        <w:t xml:space="preserve">, con el fin de </w:t>
      </w:r>
      <w:r w:rsidRPr="00173675">
        <w:rPr>
          <w:rFonts w:ascii="Palatino Linotype" w:eastAsia="Calibri" w:hAnsi="Palatino Linotype" w:cs="Arial"/>
          <w:lang w:val="es-ES"/>
        </w:rPr>
        <w:t xml:space="preserve">evitar la </w:t>
      </w:r>
      <w:r w:rsidRPr="00173675">
        <w:rPr>
          <w:rFonts w:ascii="Palatino Linotype" w:eastAsia="Calibri" w:hAnsi="Palatino Linotype" w:cs="Arial"/>
          <w:bCs/>
          <w:lang w:val="es-ES"/>
        </w:rPr>
        <w:t xml:space="preserve">duplicidad de resoluciones sobre un mismo asunto se estima procedente desestimar el estudio de fondo y ordenar la entrega de la información ya referida en párrafos anteriores, toda vez que ya existió un pronunciamiento por parte de este Pleno al respecto; con lo que se actualiza la figura de la </w:t>
      </w:r>
      <w:r w:rsidRPr="00173675">
        <w:rPr>
          <w:rFonts w:ascii="Palatino Linotype" w:eastAsia="Calibri" w:hAnsi="Palatino Linotype" w:cs="Arial"/>
          <w:b/>
          <w:bCs/>
          <w:u w:val="single"/>
          <w:lang w:val="es-ES"/>
        </w:rPr>
        <w:t>litispendencia</w:t>
      </w:r>
      <w:r w:rsidRPr="00173675">
        <w:rPr>
          <w:rFonts w:ascii="Palatino Linotype" w:eastAsia="Calibri" w:hAnsi="Palatino Linotype" w:cs="Arial"/>
          <w:bCs/>
          <w:lang w:val="es-ES"/>
        </w:rPr>
        <w:t xml:space="preserve">, misma que constituye una causal de improcedencia y cuya explicación </w:t>
      </w:r>
      <w:r w:rsidRPr="00173675">
        <w:rPr>
          <w:rFonts w:ascii="Palatino Linotype" w:eastAsia="Calibri" w:hAnsi="Palatino Linotype" w:cs="Arial"/>
          <w:lang w:val="es-ES"/>
        </w:rPr>
        <w:t>lógica se encuentra en la ociosidad que supone tramitar un segundo procedimiento cuando el requirente de información ya tuvo la oportunidad de ser escuchado en defensa de sus intereses ante este Órgano Garante del derecho de acceso a la información; para así, evitar la posibilidad de que se emitan resoluciones contradictorias</w:t>
      </w:r>
      <w:r w:rsidRPr="00173675">
        <w:rPr>
          <w:rFonts w:ascii="Palatino Linotype" w:hAnsi="Palatino Linotype"/>
          <w:vertAlign w:val="superscript"/>
          <w:lang w:val="es-ES"/>
        </w:rPr>
        <w:footnoteReference w:id="2"/>
      </w:r>
      <w:r w:rsidRPr="00173675">
        <w:rPr>
          <w:rFonts w:ascii="Palatino Linotype" w:eastAsia="Calibri" w:hAnsi="Palatino Linotype" w:cs="Arial"/>
          <w:lang w:val="es-ES"/>
        </w:rPr>
        <w:t xml:space="preserve">. </w:t>
      </w:r>
    </w:p>
    <w:p w:rsidR="00EA6885" w:rsidRPr="00173675" w:rsidRDefault="00EA6885" w:rsidP="00EA6885">
      <w:pPr>
        <w:pStyle w:val="Prrafodelista"/>
        <w:rPr>
          <w:rFonts w:ascii="Palatino Linotype" w:eastAsia="Calibri" w:hAnsi="Palatino Linotype" w:cs="Arial"/>
          <w:lang w:val="es-ES"/>
        </w:rPr>
      </w:pPr>
    </w:p>
    <w:p w:rsidR="0045534B" w:rsidRPr="00173675" w:rsidRDefault="0045534B" w:rsidP="0045534B">
      <w:pPr>
        <w:pStyle w:val="Prrafodelista"/>
        <w:numPr>
          <w:ilvl w:val="0"/>
          <w:numId w:val="1"/>
        </w:numPr>
        <w:spacing w:before="240" w:after="360" w:line="360" w:lineRule="auto"/>
        <w:ind w:left="0" w:firstLine="0"/>
        <w:jc w:val="both"/>
        <w:rPr>
          <w:rFonts w:ascii="Palatino Linotype" w:eastAsia="Calibri" w:hAnsi="Palatino Linotype" w:cs="Arial"/>
          <w:lang w:val="es-ES"/>
        </w:rPr>
      </w:pPr>
      <w:r w:rsidRPr="00173675">
        <w:rPr>
          <w:rFonts w:ascii="Palatino Linotype" w:eastAsia="Calibri" w:hAnsi="Palatino Linotype" w:cs="Arial"/>
          <w:lang w:val="es-ES"/>
        </w:rPr>
        <w:t xml:space="preserve">Por lo que, este Órgano Garante considera que, en el caso en particular, se está frente a la figura de </w:t>
      </w:r>
      <w:r w:rsidRPr="00173675">
        <w:rPr>
          <w:rFonts w:ascii="Palatino Linotype" w:eastAsia="Calibri" w:hAnsi="Palatino Linotype" w:cs="Arial"/>
          <w:b/>
          <w:u w:val="single"/>
          <w:lang w:val="es-ES"/>
        </w:rPr>
        <w:t>litispendencia</w:t>
      </w:r>
      <w:r w:rsidRPr="00173675">
        <w:rPr>
          <w:rFonts w:ascii="Palatino Linotype" w:eastAsia="Calibri" w:hAnsi="Palatino Linotype" w:cs="Arial"/>
          <w:lang w:val="es-ES"/>
        </w:rPr>
        <w:t xml:space="preserve">, pues ésta atiende de manera específica a la </w:t>
      </w:r>
      <w:r w:rsidRPr="00173675">
        <w:rPr>
          <w:rFonts w:ascii="Palatino Linotype" w:eastAsia="Calibri" w:hAnsi="Palatino Linotype" w:cs="Arial"/>
          <w:lang w:val="es-ES"/>
        </w:rPr>
        <w:lastRenderedPageBreak/>
        <w:t>interposición del recurso de revisión, en los cuales existe identidad de solicitante, de Sujeto Obligado y de objeto del asunto resuelto.</w:t>
      </w:r>
    </w:p>
    <w:p w:rsidR="0045534B" w:rsidRPr="00173675" w:rsidRDefault="0045534B" w:rsidP="0045534B">
      <w:pPr>
        <w:pStyle w:val="Prrafodelista"/>
        <w:spacing w:before="240" w:after="360" w:line="360" w:lineRule="auto"/>
        <w:ind w:left="0"/>
        <w:jc w:val="both"/>
        <w:rPr>
          <w:rFonts w:ascii="Palatino Linotype" w:eastAsia="Calibri" w:hAnsi="Palatino Linotype" w:cs="Arial"/>
          <w:lang w:val="es-ES"/>
        </w:rPr>
      </w:pPr>
    </w:p>
    <w:p w:rsidR="0045534B" w:rsidRPr="00173675" w:rsidRDefault="0045534B" w:rsidP="0045534B">
      <w:pPr>
        <w:pStyle w:val="Prrafodelista"/>
        <w:numPr>
          <w:ilvl w:val="0"/>
          <w:numId w:val="1"/>
        </w:numPr>
        <w:tabs>
          <w:tab w:val="left" w:pos="851"/>
        </w:tabs>
        <w:spacing w:before="240" w:after="360" w:line="360" w:lineRule="auto"/>
        <w:ind w:left="0" w:firstLine="0"/>
        <w:jc w:val="both"/>
        <w:rPr>
          <w:rFonts w:ascii="Palatino Linotype" w:eastAsia="Calibri" w:hAnsi="Palatino Linotype" w:cs="Arial"/>
          <w:lang w:val="es-ES"/>
        </w:rPr>
      </w:pPr>
      <w:r w:rsidRPr="00173675">
        <w:rPr>
          <w:rFonts w:ascii="Palatino Linotype" w:eastAsia="Calibri" w:hAnsi="Palatino Linotype" w:cs="Arial"/>
          <w:lang w:val="es-ES"/>
        </w:rPr>
        <w:t>Por otra parte, debe dejarse claro que si la resolución primigenia ya ha sido debidamente conocida por el particular, puede hablarse propiamente de una cosa juzgada pues el propio artículo 119 de la Ley de Transparencia y Acceso a la Información Pública del Estado de México y Municipios, establece que las resoluciones que dicte este Órgano Garante en los recursos de revisión pueden ser impugnadas a través del Juicio de Amparo; situación que se traduce en que lo decidido aún es susceptible de ser discutido por los juzgadores federales. Sirve de sustento a lo anterior el precepto legal en cita que dice:</w:t>
      </w:r>
    </w:p>
    <w:p w:rsidR="0045534B" w:rsidRPr="00173675" w:rsidRDefault="0045534B" w:rsidP="0045534B">
      <w:pPr>
        <w:spacing w:before="240" w:after="360" w:line="360" w:lineRule="auto"/>
        <w:ind w:left="567" w:right="567"/>
        <w:jc w:val="both"/>
        <w:rPr>
          <w:rFonts w:ascii="Palatino Linotype" w:eastAsia="Calibri" w:hAnsi="Palatino Linotype" w:cs="Arial"/>
          <w:i/>
          <w:sz w:val="22"/>
          <w:lang w:val="es-ES"/>
        </w:rPr>
      </w:pPr>
      <w:r w:rsidRPr="00173675">
        <w:rPr>
          <w:rFonts w:ascii="Palatino Linotype" w:eastAsia="Calibri" w:hAnsi="Palatino Linotype" w:cs="Arial"/>
          <w:b/>
          <w:i/>
          <w:sz w:val="22"/>
          <w:lang w:val="es-ES"/>
        </w:rPr>
        <w:t>Artículo 119…</w:t>
      </w:r>
      <w:r w:rsidRPr="00173675">
        <w:rPr>
          <w:rFonts w:ascii="Palatino Linotype" w:eastAsia="Calibri" w:hAnsi="Palatino Linotype" w:cs="Arial"/>
          <w:i/>
          <w:sz w:val="22"/>
          <w:lang w:val="es-ES"/>
        </w:rPr>
        <w:t xml:space="preserve">  </w:t>
      </w:r>
    </w:p>
    <w:p w:rsidR="0045534B" w:rsidRPr="00173675" w:rsidRDefault="0045534B" w:rsidP="0045534B">
      <w:pPr>
        <w:spacing w:before="240" w:after="360" w:line="360" w:lineRule="auto"/>
        <w:ind w:left="567" w:right="567"/>
        <w:jc w:val="both"/>
        <w:rPr>
          <w:rFonts w:ascii="Palatino Linotype" w:eastAsia="Calibri" w:hAnsi="Palatino Linotype" w:cs="Arial"/>
          <w:i/>
          <w:sz w:val="22"/>
          <w:lang w:val="es-ES"/>
        </w:rPr>
      </w:pPr>
      <w:r w:rsidRPr="00173675">
        <w:rPr>
          <w:rFonts w:ascii="Palatino Linotype" w:eastAsia="Calibri" w:hAnsi="Palatino Linotype" w:cs="Arial"/>
          <w:i/>
          <w:sz w:val="22"/>
          <w:lang w:val="es-ES"/>
        </w:rPr>
        <w:t xml:space="preserve">Las resoluciones que emita el Instituto, a que se refiere este capítulo, son definitivas e inatacables para los sujetos obligados. El particular podrá impugnar la resolución por la vía del juicio de amparo que corresponda, en los términos de la legislación aplicable.  </w:t>
      </w:r>
    </w:p>
    <w:p w:rsidR="0045534B" w:rsidRPr="00173675" w:rsidRDefault="0045534B" w:rsidP="0045534B">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173675">
        <w:rPr>
          <w:rFonts w:ascii="Palatino Linotype" w:eastAsia="Calibri" w:hAnsi="Palatino Linotype" w:cs="Arial"/>
          <w:lang w:val="es-ES"/>
        </w:rPr>
        <w:t xml:space="preserve">Por tanto, si bien es cierto que esta Autoridad, en el ejercicio de sus facultades materialmente jurisdiccionales, debe velar </w:t>
      </w:r>
      <w:r w:rsidRPr="00173675">
        <w:rPr>
          <w:rFonts w:ascii="Palatino Linotype" w:eastAsia="Calibri" w:hAnsi="Palatino Linotype" w:cs="Arial"/>
          <w:u w:val="single"/>
          <w:lang w:val="es-ES"/>
        </w:rPr>
        <w:t xml:space="preserve">por evitar una duplicidad inútil de la actividad pública </w:t>
      </w:r>
      <w:r w:rsidRPr="00173675">
        <w:rPr>
          <w:rFonts w:ascii="Palatino Linotype" w:eastAsia="Calibri" w:hAnsi="Palatino Linotype" w:cs="Arial"/>
          <w:lang w:val="es-ES"/>
        </w:rPr>
        <w:t xml:space="preserve">y porque no se dicten resoluciones contradictorias; también lo es que la figura procesal que debe invocarse es la litispendencia, máxime el paralelismo existente entre ésta y la cosa juzgada, </w:t>
      </w:r>
      <w:r w:rsidRPr="00173675">
        <w:rPr>
          <w:rFonts w:ascii="Palatino Linotype" w:eastAsia="Calibri" w:hAnsi="Palatino Linotype" w:cs="Arial"/>
          <w:b/>
          <w:lang w:val="es-ES"/>
        </w:rPr>
        <w:t>puesto que la resolución primigenia no ha causado estado.</w:t>
      </w:r>
    </w:p>
    <w:p w:rsidR="0045534B" w:rsidRPr="00173675" w:rsidRDefault="0045534B" w:rsidP="0045534B">
      <w:pPr>
        <w:pStyle w:val="Prrafodelista"/>
        <w:spacing w:before="240" w:after="240" w:line="360" w:lineRule="auto"/>
        <w:ind w:left="0" w:right="49"/>
        <w:jc w:val="both"/>
        <w:rPr>
          <w:rFonts w:ascii="Palatino Linotype" w:eastAsia="MS Mincho" w:hAnsi="Palatino Linotype" w:cs="Times New Roman"/>
          <w:color w:val="000000"/>
        </w:rPr>
      </w:pPr>
    </w:p>
    <w:p w:rsidR="0045534B" w:rsidRPr="00173675" w:rsidRDefault="0045534B" w:rsidP="0045534B">
      <w:pPr>
        <w:pStyle w:val="Prrafodelista"/>
        <w:numPr>
          <w:ilvl w:val="0"/>
          <w:numId w:val="1"/>
        </w:numPr>
        <w:tabs>
          <w:tab w:val="left" w:pos="142"/>
        </w:tabs>
        <w:spacing w:before="240" w:after="240" w:line="360" w:lineRule="auto"/>
        <w:ind w:left="0" w:right="49" w:firstLine="0"/>
        <w:jc w:val="both"/>
        <w:rPr>
          <w:rFonts w:ascii="Palatino Linotype" w:eastAsia="MS Mincho" w:hAnsi="Palatino Linotype" w:cs="Times New Roman"/>
          <w:color w:val="000000"/>
        </w:rPr>
      </w:pPr>
      <w:r w:rsidRPr="00173675">
        <w:rPr>
          <w:rFonts w:ascii="Palatino Linotype" w:eastAsia="MS Mincho" w:hAnsi="Palatino Linotype" w:cs="Times New Roman"/>
          <w:color w:val="000000"/>
        </w:rPr>
        <w:lastRenderedPageBreak/>
        <w:t xml:space="preserve">En este orden de ideas y considerado en primer lugar como precedente el recurso de revisión </w:t>
      </w:r>
      <w:r w:rsidRPr="00173675">
        <w:rPr>
          <w:rFonts w:ascii="Palatino Linotype" w:hAnsi="Palatino Linotype" w:cs="Arial"/>
        </w:rPr>
        <w:t>0</w:t>
      </w:r>
      <w:r w:rsidR="00EA6885" w:rsidRPr="00173675">
        <w:rPr>
          <w:rFonts w:ascii="Palatino Linotype" w:hAnsi="Palatino Linotype" w:cs="Arial"/>
        </w:rPr>
        <w:t>1885</w:t>
      </w:r>
      <w:r w:rsidRPr="00173675">
        <w:rPr>
          <w:rFonts w:ascii="Palatino Linotype" w:hAnsi="Palatino Linotype" w:cs="Arial"/>
        </w:rPr>
        <w:t>/IN</w:t>
      </w:r>
      <w:r w:rsidR="00EA6885" w:rsidRPr="00173675">
        <w:rPr>
          <w:rFonts w:ascii="Palatino Linotype" w:hAnsi="Palatino Linotype" w:cs="Arial"/>
        </w:rPr>
        <w:t>FOEM/IP/RR/2018</w:t>
      </w:r>
      <w:r w:rsidRPr="00173675">
        <w:rPr>
          <w:rFonts w:ascii="Palatino Linotype" w:hAnsi="Palatino Linotype" w:cs="Arial"/>
        </w:rPr>
        <w:t xml:space="preserve"> y sus acumulados </w:t>
      </w:r>
      <w:r w:rsidRPr="00173675">
        <w:rPr>
          <w:rFonts w:ascii="Palatino Linotype" w:eastAsia="MS Mincho" w:hAnsi="Palatino Linotype" w:cs="Times New Roman"/>
          <w:color w:val="000000"/>
          <w:u w:val="single"/>
        </w:rPr>
        <w:t>ya resuelto</w:t>
      </w:r>
      <w:r w:rsidRPr="00173675">
        <w:rPr>
          <w:rFonts w:ascii="Palatino Linotype" w:eastAsia="MS Mincho" w:hAnsi="Palatino Linotype" w:cs="Times New Roman"/>
          <w:color w:val="000000"/>
        </w:rPr>
        <w:t xml:space="preserve"> y en segundo lugar que la improcedencia por actualizarse la figura procesal de la litispendencia no es incompatible con el procedimiento de desahogo del recurso de revisión en materia de transparencia y acceso a la información y tampoco se opone a lo establecido en la Ley de la materia, es clara la notoria y manifiesta improcedencia del presente recurso de revisión, por cuanto hace a la información ya enfatizada en párrafos anteriores.</w:t>
      </w:r>
    </w:p>
    <w:p w:rsidR="0045534B" w:rsidRPr="00173675" w:rsidRDefault="0045534B" w:rsidP="0045534B">
      <w:pPr>
        <w:pStyle w:val="Prrafodelista"/>
        <w:spacing w:line="360" w:lineRule="auto"/>
        <w:rPr>
          <w:rFonts w:ascii="Palatino Linotype" w:eastAsia="MS Mincho" w:hAnsi="Palatino Linotype" w:cs="Times New Roman"/>
          <w:color w:val="000000"/>
        </w:rPr>
      </w:pPr>
    </w:p>
    <w:p w:rsidR="0045534B" w:rsidRPr="00173675" w:rsidRDefault="0045534B" w:rsidP="0045534B">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173675">
        <w:rPr>
          <w:rFonts w:ascii="Palatino Linotype" w:eastAsia="Calibri" w:hAnsi="Palatino Linotype" w:cs="Arial"/>
          <w:lang w:val="es-ES"/>
        </w:rPr>
        <w:t xml:space="preserve">Lo anterior es así, toda vez que la resolución emitida previamente incluye la entrega de la documentación, en versión pública, lo que puede generar agravio a la recurrente y motivar un juicio de amparo ante el Poder Judicial de la Federación solo por lo que hace a dicha circunstancia, la resolución anterior aun no adquiere la condición de definitivita e inatacable, por lo que aún no se encuentra en condiciones de haber causado estado, en consecuencia la figura aplicable es la de la </w:t>
      </w:r>
      <w:r w:rsidRPr="00173675">
        <w:rPr>
          <w:rFonts w:ascii="Palatino Linotype" w:eastAsia="Calibri" w:hAnsi="Palatino Linotype" w:cs="Arial"/>
          <w:b/>
          <w:u w:val="single"/>
          <w:lang w:val="es-ES"/>
        </w:rPr>
        <w:t>litispendencia.</w:t>
      </w:r>
    </w:p>
    <w:p w:rsidR="0045534B" w:rsidRPr="00173675" w:rsidRDefault="0045534B" w:rsidP="0045534B">
      <w:pPr>
        <w:pStyle w:val="Prrafodelista"/>
        <w:tabs>
          <w:tab w:val="left" w:pos="142"/>
        </w:tabs>
        <w:spacing w:before="240" w:after="240" w:line="360" w:lineRule="auto"/>
        <w:ind w:left="0" w:right="49"/>
        <w:jc w:val="both"/>
        <w:rPr>
          <w:rFonts w:ascii="Palatino Linotype" w:eastAsia="MS Mincho" w:hAnsi="Palatino Linotype" w:cs="Times New Roman"/>
          <w:color w:val="000000"/>
        </w:rPr>
      </w:pPr>
    </w:p>
    <w:p w:rsidR="0045534B" w:rsidRPr="00173675" w:rsidRDefault="0045534B" w:rsidP="0045534B">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173675">
        <w:rPr>
          <w:rFonts w:ascii="Palatino Linotype" w:eastAsia="Batang" w:hAnsi="Palatino Linotype" w:cs="Arial"/>
          <w:lang w:val="es-ES"/>
        </w:rPr>
        <w:t xml:space="preserve">Así entonces, de acuerdo a lo establecido en el artículo 192 fracción IV de la </w:t>
      </w:r>
      <w:r w:rsidRPr="00173675">
        <w:rPr>
          <w:rFonts w:ascii="Palatino Linotype" w:eastAsia="Batang" w:hAnsi="Palatino Linotype" w:cs="Arial"/>
          <w:b/>
          <w:lang w:val="es-ES"/>
        </w:rPr>
        <w:t>Ley de Transparencia y Acceso a la Información Pública del Estado de México y Municipios</w:t>
      </w:r>
      <w:r w:rsidRPr="00173675">
        <w:rPr>
          <w:rFonts w:ascii="Palatino Linotype" w:eastAsia="Batang" w:hAnsi="Palatino Linotype" w:cs="Arial"/>
          <w:lang w:val="es-ES"/>
        </w:rPr>
        <w:t xml:space="preserve">, es oportuno señalar que el precepto legal establece la existencia del sobreseimiento en elementos de fondo, tales como admitido el recurso de revisión, aparezca  alguna causal de improcedencia en los términos de la presente ley; de ahí que la actualización de este elemento trae como consecuencia que el medio de </w:t>
      </w:r>
      <w:r w:rsidRPr="00173675">
        <w:rPr>
          <w:rFonts w:ascii="Palatino Linotype" w:eastAsia="Batang" w:hAnsi="Palatino Linotype" w:cs="Arial"/>
          <w:lang w:val="es-ES"/>
        </w:rPr>
        <w:lastRenderedPageBreak/>
        <w:t xml:space="preserve">impugnación se concluya </w:t>
      </w:r>
      <w:r w:rsidRPr="00173675">
        <w:rPr>
          <w:rFonts w:ascii="Palatino Linotype" w:eastAsia="Batang" w:hAnsi="Palatino Linotype" w:cs="Arial"/>
          <w:b/>
          <w:u w:val="single"/>
          <w:lang w:val="es-ES"/>
        </w:rPr>
        <w:t>sin que se analice el objeto de estudio planteado</w:t>
      </w:r>
      <w:r w:rsidRPr="00173675">
        <w:rPr>
          <w:rFonts w:ascii="Palatino Linotype" w:eastAsia="Batang" w:hAnsi="Palatino Linotype" w:cs="Arial"/>
          <w:u w:val="single"/>
          <w:lang w:val="es-ES"/>
        </w:rPr>
        <w:t>, es decir se sobresea</w:t>
      </w:r>
      <w:r w:rsidRPr="00173675">
        <w:rPr>
          <w:rFonts w:ascii="Palatino Linotype" w:eastAsia="Batang" w:hAnsi="Palatino Linotype" w:cs="Arial"/>
          <w:lang w:val="es-ES"/>
        </w:rPr>
        <w:t>.</w:t>
      </w:r>
    </w:p>
    <w:p w:rsidR="0045534B" w:rsidRPr="00173675" w:rsidRDefault="0045534B" w:rsidP="0045534B">
      <w:pPr>
        <w:pStyle w:val="Prrafodelista"/>
        <w:spacing w:line="360" w:lineRule="auto"/>
        <w:rPr>
          <w:rFonts w:ascii="Palatino Linotype" w:eastAsia="MS Mincho" w:hAnsi="Palatino Linotype" w:cs="Times New Roman"/>
          <w:color w:val="000000"/>
        </w:rPr>
      </w:pPr>
    </w:p>
    <w:p w:rsidR="0045534B" w:rsidRPr="00173675" w:rsidRDefault="0045534B" w:rsidP="0045534B">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173675">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45534B" w:rsidRPr="00173675" w:rsidRDefault="0045534B" w:rsidP="0045534B">
      <w:pPr>
        <w:pStyle w:val="Prrafodelista"/>
        <w:spacing w:line="360" w:lineRule="auto"/>
        <w:rPr>
          <w:rFonts w:ascii="Palatino Linotype" w:eastAsia="MS Mincho" w:hAnsi="Palatino Linotype" w:cs="Times New Roman"/>
          <w:color w:val="000000"/>
        </w:rPr>
      </w:pPr>
    </w:p>
    <w:p w:rsidR="0045534B" w:rsidRPr="00173675" w:rsidRDefault="0045534B" w:rsidP="0045534B">
      <w:pPr>
        <w:autoSpaceDE w:val="0"/>
        <w:autoSpaceDN w:val="0"/>
        <w:adjustRightInd w:val="0"/>
        <w:spacing w:before="240" w:after="240" w:line="360" w:lineRule="auto"/>
        <w:ind w:left="567" w:right="616"/>
        <w:contextualSpacing/>
        <w:jc w:val="both"/>
        <w:rPr>
          <w:rFonts w:ascii="Palatino Linotype" w:eastAsia="Batang" w:hAnsi="Palatino Linotype" w:cs="Arial"/>
          <w:b/>
          <w:i/>
          <w:sz w:val="22"/>
          <w:szCs w:val="22"/>
          <w:lang w:val="es-AR"/>
        </w:rPr>
      </w:pPr>
      <w:r w:rsidRPr="00173675">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rsidR="0045534B" w:rsidRPr="00173675" w:rsidRDefault="0045534B" w:rsidP="0045534B">
      <w:pPr>
        <w:autoSpaceDE w:val="0"/>
        <w:autoSpaceDN w:val="0"/>
        <w:adjustRightInd w:val="0"/>
        <w:spacing w:before="240" w:after="240" w:line="360" w:lineRule="auto"/>
        <w:ind w:left="567" w:right="616"/>
        <w:contextualSpacing/>
        <w:jc w:val="both"/>
        <w:rPr>
          <w:rFonts w:ascii="Palatino Linotype" w:eastAsia="Batang" w:hAnsi="Palatino Linotype" w:cs="Arial"/>
          <w:i/>
          <w:sz w:val="22"/>
          <w:szCs w:val="22"/>
          <w:lang w:val="es-AR"/>
        </w:rPr>
      </w:pPr>
      <w:r w:rsidRPr="00173675">
        <w:rPr>
          <w:rFonts w:ascii="Palatino Linotype" w:eastAsia="Batang" w:hAnsi="Palatino Linotype" w:cs="Arial"/>
          <w:b/>
          <w:i/>
          <w:sz w:val="22"/>
          <w:szCs w:val="22"/>
          <w:lang w:val="es-AR"/>
        </w:rPr>
        <w:t>El sobreseimiento</w:t>
      </w:r>
      <w:r w:rsidRPr="00173675">
        <w:rPr>
          <w:rFonts w:ascii="Palatino Linotype" w:eastAsia="Batang" w:hAnsi="Palatino Linotype" w:cs="Arial"/>
          <w:i/>
          <w:sz w:val="22"/>
          <w:szCs w:val="22"/>
          <w:lang w:val="es-AR"/>
        </w:rPr>
        <w:t xml:space="preserve"> en el juicio de amparo directo </w:t>
      </w:r>
      <w:r w:rsidRPr="00173675">
        <w:rPr>
          <w:rFonts w:ascii="Palatino Linotype" w:eastAsia="Batang" w:hAnsi="Palatino Linotype" w:cs="Arial"/>
          <w:b/>
          <w:i/>
          <w:sz w:val="22"/>
          <w:szCs w:val="22"/>
          <w:lang w:val="es-AR"/>
        </w:rPr>
        <w:t>provoca la terminación de la controversia planteada</w:t>
      </w:r>
      <w:r w:rsidRPr="00173675">
        <w:rPr>
          <w:rFonts w:ascii="Palatino Linotype" w:eastAsia="Batang" w:hAnsi="Palatino Linotype" w:cs="Arial"/>
          <w:i/>
          <w:sz w:val="22"/>
          <w:szCs w:val="22"/>
          <w:lang w:val="es-AR"/>
        </w:rPr>
        <w:t xml:space="preserve"> por el quejoso en la demanda de amparo</w:t>
      </w:r>
      <w:r w:rsidRPr="00173675">
        <w:rPr>
          <w:rFonts w:ascii="Palatino Linotype" w:eastAsia="Batang" w:hAnsi="Palatino Linotype" w:cs="Arial"/>
          <w:b/>
          <w:i/>
          <w:sz w:val="22"/>
          <w:szCs w:val="22"/>
          <w:lang w:val="es-AR"/>
        </w:rPr>
        <w:t>, sin hacer un pronunciamiento de fondo sobre la legalidad o ilegalidad de la sentencia reclamada</w:t>
      </w:r>
      <w:r w:rsidRPr="00173675">
        <w:rPr>
          <w:rFonts w:ascii="Palatino Linotype" w:eastAsia="Batang" w:hAnsi="Palatino Linotype" w:cs="Arial"/>
          <w:i/>
          <w:sz w:val="22"/>
          <w:szCs w:val="22"/>
          <w:lang w:val="es-AR"/>
        </w:rPr>
        <w:t xml:space="preserve">. </w:t>
      </w:r>
      <w:r w:rsidRPr="00173675">
        <w:rPr>
          <w:rFonts w:ascii="Palatino Linotype" w:eastAsia="Batang" w:hAnsi="Palatino Linotype" w:cs="Arial"/>
          <w:b/>
          <w:i/>
          <w:sz w:val="22"/>
          <w:szCs w:val="22"/>
          <w:lang w:val="es-AR"/>
        </w:rPr>
        <w:t xml:space="preserve">Por consiguiente, si al sobreseerse en el juicio de amparo </w:t>
      </w:r>
      <w:r w:rsidRPr="00173675">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73675">
        <w:rPr>
          <w:rFonts w:ascii="Palatino Linotype" w:eastAsia="Batang" w:hAnsi="Palatino Linotype" w:cs="Arial"/>
          <w:i/>
          <w:sz w:val="22"/>
          <w:szCs w:val="22"/>
          <w:lang w:val="es-AR"/>
        </w:rPr>
        <w:t>.</w:t>
      </w:r>
    </w:p>
    <w:p w:rsidR="0045534B" w:rsidRPr="00173675" w:rsidRDefault="0045534B" w:rsidP="0045534B">
      <w:pPr>
        <w:autoSpaceDE w:val="0"/>
        <w:autoSpaceDN w:val="0"/>
        <w:adjustRightInd w:val="0"/>
        <w:spacing w:before="240" w:after="240" w:line="360" w:lineRule="auto"/>
        <w:ind w:left="567" w:right="616"/>
        <w:contextualSpacing/>
        <w:jc w:val="both"/>
        <w:rPr>
          <w:rFonts w:ascii="Palatino Linotype" w:eastAsia="Batang" w:hAnsi="Palatino Linotype" w:cs="Arial"/>
          <w:i/>
          <w:sz w:val="22"/>
          <w:szCs w:val="22"/>
          <w:lang w:val="es-AR"/>
        </w:rPr>
      </w:pPr>
      <w:r w:rsidRPr="00173675">
        <w:rPr>
          <w:rFonts w:ascii="Palatino Linotype" w:eastAsia="Batang" w:hAnsi="Palatino Linotype" w:cs="Arial"/>
          <w:i/>
          <w:sz w:val="22"/>
          <w:szCs w:val="22"/>
          <w:lang w:val="es-AR"/>
        </w:rPr>
        <w:t>SÉPTIMO TRIBUNAL COLEGIADO EN MATERIA CIVIL DEL PRIMER CIRCUITO.</w:t>
      </w:r>
    </w:p>
    <w:p w:rsidR="0045534B" w:rsidRPr="00173675" w:rsidRDefault="0045534B" w:rsidP="0045534B">
      <w:pPr>
        <w:spacing w:before="240" w:after="240" w:line="360" w:lineRule="auto"/>
        <w:ind w:left="567" w:right="567"/>
        <w:jc w:val="both"/>
        <w:rPr>
          <w:rFonts w:ascii="Palatino Linotype" w:eastAsia="MS Mincho" w:hAnsi="Palatino Linotype" w:cs="Times New Roman"/>
          <w:color w:val="000000"/>
        </w:rPr>
      </w:pPr>
      <w:r w:rsidRPr="00173675">
        <w:rPr>
          <w:rFonts w:ascii="Palatino Linotype" w:eastAsia="Batang" w:hAnsi="Palatino Linotype" w:cs="Arial"/>
          <w:i/>
          <w:sz w:val="22"/>
          <w:szCs w:val="22"/>
          <w:lang w:val="es-AR"/>
        </w:rPr>
        <w:lastRenderedPageBreak/>
        <w:t xml:space="preserve">Amparo directo 699/2008. Mariana Leticia González </w:t>
      </w:r>
      <w:proofErr w:type="spellStart"/>
      <w:r w:rsidRPr="00173675">
        <w:rPr>
          <w:rFonts w:ascii="Palatino Linotype" w:eastAsia="Batang" w:hAnsi="Palatino Linotype" w:cs="Arial"/>
          <w:i/>
          <w:sz w:val="22"/>
          <w:szCs w:val="22"/>
          <w:lang w:val="es-AR"/>
        </w:rPr>
        <w:t>Steele</w:t>
      </w:r>
      <w:proofErr w:type="spellEnd"/>
      <w:r w:rsidRPr="00173675">
        <w:rPr>
          <w:rFonts w:ascii="Palatino Linotype" w:eastAsia="Batang" w:hAnsi="Palatino Linotype" w:cs="Arial"/>
          <w:i/>
          <w:sz w:val="22"/>
          <w:szCs w:val="22"/>
          <w:lang w:val="es-AR"/>
        </w:rPr>
        <w:t>. 13 de noviembre de 2008. Unanimidad de votos. Ponente: Sara Judith Montalvo Trejo. Secretario: Arnulfo Mateos García</w:t>
      </w:r>
    </w:p>
    <w:p w:rsidR="0045534B" w:rsidRPr="00173675" w:rsidRDefault="0045534B" w:rsidP="0045534B">
      <w:pPr>
        <w:pStyle w:val="Prrafodelista"/>
        <w:numPr>
          <w:ilvl w:val="0"/>
          <w:numId w:val="1"/>
        </w:numPr>
        <w:spacing w:before="240" w:after="240" w:line="360" w:lineRule="auto"/>
        <w:ind w:left="0" w:firstLine="0"/>
        <w:jc w:val="both"/>
        <w:rPr>
          <w:rFonts w:ascii="Palatino Linotype" w:hAnsi="Palatino Linotype"/>
          <w:b/>
        </w:rPr>
      </w:pPr>
      <w:r w:rsidRPr="00173675">
        <w:rPr>
          <w:rFonts w:ascii="Palatino Linotype" w:hAnsi="Palatino Linotype"/>
        </w:rPr>
        <w:t xml:space="preserve">Por lo tanto procede el sobreseimiento cuando el acto impugnado queda sin efectos como consecuencia de la aparición de alguna causal de improcedencia, cuando en otro recurso de revisión se haya hecho referencia a la misma materia, Sujeto Obligado, Recurrente y Objeto que no haya causado estado y este deje satisfecha la pretensión del particular.  </w:t>
      </w:r>
    </w:p>
    <w:p w:rsidR="0045534B" w:rsidRPr="00173675" w:rsidRDefault="0045534B" w:rsidP="0045534B">
      <w:pPr>
        <w:pStyle w:val="Prrafodelista"/>
        <w:spacing w:before="240" w:after="240" w:line="360" w:lineRule="auto"/>
        <w:ind w:left="0" w:right="49"/>
        <w:jc w:val="both"/>
        <w:rPr>
          <w:rFonts w:ascii="Palatino Linotype" w:eastAsia="MS Mincho" w:hAnsi="Palatino Linotype" w:cs="Times New Roman"/>
          <w:color w:val="000000"/>
        </w:rPr>
      </w:pPr>
    </w:p>
    <w:p w:rsidR="0045534B" w:rsidRPr="00173675" w:rsidRDefault="0045534B" w:rsidP="0045534B">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173675">
        <w:rPr>
          <w:rFonts w:ascii="Palatino Linotype" w:eastAsia="MS Mincho" w:hAnsi="Palatino Linotype" w:cs="Times New Roman"/>
          <w:color w:val="000000"/>
        </w:rPr>
        <w:t>De 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vigente, nos encontramos ante un sobreseimiento definitivo toda vez que pone fin al procedimiento sin entrar al estudio de fondo del mismo.</w:t>
      </w:r>
    </w:p>
    <w:p w:rsidR="0045534B" w:rsidRPr="00173675" w:rsidRDefault="0045534B" w:rsidP="0045534B">
      <w:pPr>
        <w:pStyle w:val="Prrafodelista"/>
        <w:spacing w:before="240" w:after="240" w:line="360" w:lineRule="auto"/>
        <w:ind w:left="426" w:right="49"/>
        <w:jc w:val="both"/>
        <w:rPr>
          <w:rFonts w:ascii="Palatino Linotype" w:eastAsia="MS Mincho" w:hAnsi="Palatino Linotype" w:cs="Times New Roman"/>
          <w:color w:val="000000"/>
        </w:rPr>
      </w:pPr>
    </w:p>
    <w:p w:rsidR="0045534B" w:rsidRPr="00173675" w:rsidRDefault="0045534B" w:rsidP="0045534B">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173675">
        <w:rPr>
          <w:rFonts w:ascii="Palatino Linotype" w:eastAsia="MS Mincho" w:hAnsi="Palatino Linotype" w:cs="Times New Roman"/>
          <w:color w:val="000000"/>
        </w:rPr>
        <w:t>Para los efectos de esta resolución, es oportuno precisar los alcances jurídicos de la fracción IV de la disposición legal transcrita. Así, procede el sobreseimiento del recurso de revisión cuando el Sujeto Obligado:</w:t>
      </w:r>
    </w:p>
    <w:p w:rsidR="0045534B" w:rsidRPr="00173675" w:rsidRDefault="0045534B" w:rsidP="0045534B">
      <w:pPr>
        <w:spacing w:before="240" w:after="240" w:line="360" w:lineRule="auto"/>
        <w:ind w:left="426" w:right="709"/>
        <w:jc w:val="both"/>
        <w:rPr>
          <w:rFonts w:ascii="Palatino Linotype" w:eastAsia="MS Mincho" w:hAnsi="Palatino Linotype" w:cs="Times New Roman"/>
          <w:i/>
          <w:color w:val="000000"/>
          <w:sz w:val="22"/>
        </w:rPr>
      </w:pPr>
      <w:r w:rsidRPr="00173675">
        <w:rPr>
          <w:rFonts w:ascii="Palatino Linotype" w:eastAsia="MS Mincho" w:hAnsi="Palatino Linotype" w:cs="Times New Roman"/>
          <w:i/>
          <w:color w:val="000000"/>
          <w:sz w:val="22"/>
        </w:rPr>
        <w:t>Artículo 192. El recurso de revisión será sobreseído, en todo o en parte, cuando una vez admitido, se actualicen alguno de los siguientes supuestos:</w:t>
      </w:r>
    </w:p>
    <w:p w:rsidR="0045534B" w:rsidRPr="00173675" w:rsidRDefault="0045534B" w:rsidP="0045534B">
      <w:pPr>
        <w:spacing w:before="240" w:after="240" w:line="360" w:lineRule="auto"/>
        <w:ind w:left="426" w:right="709"/>
        <w:jc w:val="both"/>
        <w:rPr>
          <w:rFonts w:ascii="Palatino Linotype" w:eastAsia="MS Mincho" w:hAnsi="Palatino Linotype" w:cs="Times New Roman"/>
          <w:i/>
          <w:color w:val="000000"/>
          <w:sz w:val="22"/>
        </w:rPr>
      </w:pPr>
      <w:r w:rsidRPr="00173675">
        <w:rPr>
          <w:rFonts w:ascii="Palatino Linotype" w:eastAsia="MS Mincho" w:hAnsi="Palatino Linotype" w:cs="Times New Roman"/>
          <w:i/>
          <w:color w:val="000000"/>
          <w:sz w:val="22"/>
        </w:rPr>
        <w:t>…</w:t>
      </w:r>
    </w:p>
    <w:p w:rsidR="0045534B" w:rsidRPr="00173675" w:rsidRDefault="0045534B" w:rsidP="0045534B">
      <w:pPr>
        <w:spacing w:before="240" w:after="240" w:line="360" w:lineRule="auto"/>
        <w:ind w:left="426" w:right="709"/>
        <w:jc w:val="both"/>
        <w:rPr>
          <w:rFonts w:ascii="Palatino Linotype" w:eastAsia="MS Mincho" w:hAnsi="Palatino Linotype" w:cs="Times New Roman"/>
          <w:i/>
          <w:color w:val="000000"/>
          <w:sz w:val="22"/>
        </w:rPr>
      </w:pPr>
      <w:r w:rsidRPr="00173675">
        <w:rPr>
          <w:rFonts w:ascii="Palatino Linotype" w:eastAsia="MS Mincho" w:hAnsi="Palatino Linotype" w:cs="Times New Roman"/>
          <w:i/>
          <w:color w:val="000000"/>
          <w:sz w:val="22"/>
        </w:rPr>
        <w:lastRenderedPageBreak/>
        <w:t>IV. Admitido el recurso de revisión, a</w:t>
      </w:r>
      <w:r w:rsidRPr="00173675">
        <w:rPr>
          <w:rFonts w:ascii="Palatino Linotype" w:eastAsia="MS Mincho" w:hAnsi="Palatino Linotype" w:cs="Times New Roman"/>
          <w:i/>
          <w:color w:val="000000"/>
          <w:sz w:val="22"/>
          <w:u w:val="single"/>
        </w:rPr>
        <w:t xml:space="preserve">parezca alguna causal de improcedencia </w:t>
      </w:r>
      <w:r w:rsidRPr="00173675">
        <w:rPr>
          <w:rFonts w:ascii="Palatino Linotype" w:eastAsia="MS Mincho" w:hAnsi="Palatino Linotype" w:cs="Times New Roman"/>
          <w:i/>
          <w:color w:val="000000"/>
          <w:sz w:val="22"/>
        </w:rPr>
        <w:t>en los términos de la presente Ley.</w:t>
      </w:r>
    </w:p>
    <w:p w:rsidR="0045534B" w:rsidRPr="00173675" w:rsidRDefault="0045534B" w:rsidP="0045534B">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173675">
        <w:rPr>
          <w:rFonts w:ascii="Palatino Linotype" w:eastAsia="MS Mincho" w:hAnsi="Palatino Linotype" w:cs="Times New Roman"/>
          <w:color w:val="000000"/>
        </w:rPr>
        <w:t xml:space="preserve">De tal situación jurídica los recursos de revisión interpuestos quede sin efectos o sin materia y se procure la debida tutela del Derecho de Acceso a la Información Pública, toda vez que no se actualiza ninguna fracción del artículo 179 de la ley de la materia. </w:t>
      </w:r>
    </w:p>
    <w:p w:rsidR="0045534B" w:rsidRPr="00173675" w:rsidRDefault="0045534B" w:rsidP="0045534B">
      <w:pPr>
        <w:pStyle w:val="Prrafodelista"/>
        <w:spacing w:before="240" w:after="240" w:line="360" w:lineRule="auto"/>
        <w:ind w:left="0" w:right="49"/>
        <w:jc w:val="both"/>
        <w:rPr>
          <w:rFonts w:ascii="Palatino Linotype" w:eastAsia="MS Mincho" w:hAnsi="Palatino Linotype" w:cs="Times New Roman"/>
          <w:color w:val="000000"/>
        </w:rPr>
      </w:pPr>
    </w:p>
    <w:p w:rsidR="0045534B" w:rsidRPr="00173675" w:rsidRDefault="0045534B" w:rsidP="0045534B">
      <w:pPr>
        <w:pStyle w:val="Prrafodelista"/>
        <w:numPr>
          <w:ilvl w:val="0"/>
          <w:numId w:val="1"/>
        </w:numPr>
        <w:spacing w:before="240" w:after="240" w:line="360" w:lineRule="auto"/>
        <w:ind w:left="0" w:right="49" w:firstLine="0"/>
        <w:jc w:val="both"/>
        <w:rPr>
          <w:rFonts w:ascii="Palatino Linotype" w:eastAsia="MS Mincho" w:hAnsi="Palatino Linotype" w:cs="Times New Roman"/>
          <w:b/>
          <w:color w:val="000000"/>
        </w:rPr>
      </w:pPr>
      <w:r w:rsidRPr="00173675">
        <w:rPr>
          <w:rFonts w:ascii="Palatino Linotype" w:eastAsia="MS Mincho" w:hAnsi="Palatino Linotype" w:cs="Times New Roman"/>
          <w:color w:val="000000"/>
        </w:rPr>
        <w:t xml:space="preserve">Por lo anterior, este Pleno determina el </w:t>
      </w:r>
      <w:r w:rsidRPr="00173675">
        <w:rPr>
          <w:rFonts w:ascii="Palatino Linotype" w:eastAsia="MS Mincho" w:hAnsi="Palatino Linotype" w:cs="Times New Roman"/>
          <w:b/>
          <w:color w:val="000000"/>
        </w:rPr>
        <w:t>SOBRESEIMIENTO</w:t>
      </w:r>
      <w:r w:rsidRPr="00173675">
        <w:rPr>
          <w:rFonts w:ascii="Palatino Linotype" w:eastAsia="MS Mincho" w:hAnsi="Palatino Linotype" w:cs="Times New Roman"/>
          <w:color w:val="000000"/>
        </w:rPr>
        <w:t xml:space="preserve"> del presente recurso de revisión, toda vez que la afectación al derecho de acceso a la información pública establecida constitucionalmente a favor del particular, ha sido resarcida, </w:t>
      </w:r>
      <w:r w:rsidRPr="00173675">
        <w:rPr>
          <w:rFonts w:ascii="Palatino Linotype" w:eastAsia="MS Mincho" w:hAnsi="Palatino Linotype" w:cs="Times New Roman"/>
          <w:b/>
          <w:color w:val="000000"/>
        </w:rPr>
        <w:t>al ordenar la entrega de la información de acuerdo al precedente antes citado y que ha sido observada por este Órgano Garante.</w:t>
      </w:r>
    </w:p>
    <w:p w:rsidR="00784BFB" w:rsidRPr="00173675" w:rsidRDefault="00784BFB" w:rsidP="00784BFB">
      <w:pPr>
        <w:pStyle w:val="Prrafodelista"/>
        <w:rPr>
          <w:rFonts w:ascii="Palatino Linotype" w:eastAsia="MS Mincho" w:hAnsi="Palatino Linotype" w:cs="Times New Roman"/>
          <w:b/>
          <w:color w:val="000000"/>
        </w:rPr>
      </w:pPr>
    </w:p>
    <w:p w:rsidR="00784BFB" w:rsidRPr="00173675" w:rsidRDefault="00784BFB" w:rsidP="00784BFB">
      <w:pPr>
        <w:pStyle w:val="Prrafodelista"/>
        <w:spacing w:before="240" w:after="240" w:line="360" w:lineRule="auto"/>
        <w:ind w:left="0" w:right="49"/>
        <w:jc w:val="both"/>
        <w:rPr>
          <w:rFonts w:ascii="Palatino Linotype" w:eastAsia="MS Mincho" w:hAnsi="Palatino Linotype" w:cs="Times New Roman"/>
          <w:b/>
          <w:color w:val="000000"/>
        </w:rPr>
      </w:pPr>
    </w:p>
    <w:p w:rsidR="00784BFB" w:rsidRPr="00173675" w:rsidRDefault="00784BFB" w:rsidP="00784BFB">
      <w:pPr>
        <w:pStyle w:val="Ttulo2"/>
        <w:rPr>
          <w:rFonts w:ascii="Palatino Linotype" w:hAnsi="Palatino Linotype"/>
          <w:b/>
          <w:color w:val="auto"/>
          <w:sz w:val="24"/>
        </w:rPr>
      </w:pPr>
      <w:bookmarkStart w:id="12" w:name="_Toc486525259"/>
      <w:bookmarkStart w:id="13" w:name="_Toc520970063"/>
      <w:bookmarkStart w:id="14" w:name="_Toc521584752"/>
      <w:bookmarkStart w:id="15" w:name="_Toc524000325"/>
      <w:bookmarkStart w:id="16" w:name="_Toc525831751"/>
      <w:bookmarkStart w:id="17" w:name="_Toc530489238"/>
      <w:r w:rsidRPr="00173675">
        <w:rPr>
          <w:rFonts w:ascii="Palatino Linotype" w:hAnsi="Palatino Linotype"/>
          <w:b/>
          <w:color w:val="auto"/>
          <w:sz w:val="24"/>
        </w:rPr>
        <w:t>CUARTO. Vista a los órganos de control interno</w:t>
      </w:r>
      <w:bookmarkEnd w:id="12"/>
      <w:bookmarkEnd w:id="13"/>
      <w:bookmarkEnd w:id="14"/>
      <w:bookmarkEnd w:id="15"/>
      <w:bookmarkEnd w:id="16"/>
      <w:bookmarkEnd w:id="17"/>
    </w:p>
    <w:p w:rsidR="00784BFB" w:rsidRPr="00173675" w:rsidRDefault="00784BFB" w:rsidP="00784BFB">
      <w:pPr>
        <w:rPr>
          <w:lang w:val="es-MX" w:eastAsia="en-US"/>
        </w:rPr>
      </w:pPr>
    </w:p>
    <w:p w:rsidR="00D72CA3" w:rsidRPr="00173675" w:rsidRDefault="00D72CA3" w:rsidP="00784BFB">
      <w:pPr>
        <w:pStyle w:val="Prrafodelista"/>
        <w:numPr>
          <w:ilvl w:val="0"/>
          <w:numId w:val="1"/>
        </w:numPr>
        <w:spacing w:before="240" w:after="240" w:line="360" w:lineRule="auto"/>
        <w:ind w:left="0" w:firstLine="0"/>
        <w:jc w:val="both"/>
        <w:rPr>
          <w:rFonts w:ascii="Palatino Linotype" w:hAnsi="Palatino Linotype"/>
        </w:rPr>
      </w:pPr>
      <w:r w:rsidRPr="00173675">
        <w:rPr>
          <w:rFonts w:ascii="Palatino Linotype" w:hAnsi="Palatino Linotype"/>
        </w:rPr>
        <w:t>Por último y no menos importante</w:t>
      </w:r>
      <w:r w:rsidR="005513D2" w:rsidRPr="00173675">
        <w:rPr>
          <w:rFonts w:ascii="Palatino Linotype" w:hAnsi="Palatino Linotype"/>
        </w:rPr>
        <w:t>,</w:t>
      </w:r>
      <w:r w:rsidRPr="00173675">
        <w:rPr>
          <w:rFonts w:ascii="Palatino Linotype" w:hAnsi="Palatino Linotype"/>
        </w:rPr>
        <w:t xml:space="preserve"> derivado de las manifestaciones realizadas por el recurrente</w:t>
      </w:r>
      <w:r w:rsidR="00D012AA" w:rsidRPr="00173675">
        <w:rPr>
          <w:rFonts w:ascii="Palatino Linotype" w:hAnsi="Palatino Linotype"/>
        </w:rPr>
        <w:t xml:space="preserve">, se tiene que su inconformidad se basa en que el Sujeto Obligado fue omiso en dar total cumplimiento a la resolución del recurso de revisión </w:t>
      </w:r>
      <w:r w:rsidR="00D012AA" w:rsidRPr="00173675">
        <w:rPr>
          <w:rFonts w:ascii="Palatino Linotype" w:eastAsia="Calibri" w:hAnsi="Palatino Linotype" w:cs="Arial"/>
          <w:lang w:val="es-ES"/>
        </w:rPr>
        <w:t>01885/INFOEM/IP/RR/2018 Y ACUMULADOS.</w:t>
      </w:r>
    </w:p>
    <w:p w:rsidR="00D72CA3" w:rsidRPr="00173675" w:rsidRDefault="00D72CA3" w:rsidP="00D72CA3">
      <w:pPr>
        <w:pStyle w:val="Prrafodelista"/>
        <w:spacing w:before="240" w:after="240" w:line="360" w:lineRule="auto"/>
        <w:ind w:left="0"/>
        <w:jc w:val="both"/>
        <w:rPr>
          <w:rFonts w:ascii="Palatino Linotype" w:hAnsi="Palatino Linotype"/>
        </w:rPr>
      </w:pPr>
    </w:p>
    <w:p w:rsidR="00784BFB" w:rsidRPr="00173675" w:rsidRDefault="00784BFB" w:rsidP="00784BFB">
      <w:pPr>
        <w:pStyle w:val="Prrafodelista"/>
        <w:numPr>
          <w:ilvl w:val="0"/>
          <w:numId w:val="1"/>
        </w:numPr>
        <w:spacing w:before="240" w:after="240" w:line="360" w:lineRule="auto"/>
        <w:ind w:left="0" w:firstLine="0"/>
        <w:jc w:val="both"/>
        <w:rPr>
          <w:rFonts w:ascii="Palatino Linotype" w:hAnsi="Palatino Linotype"/>
        </w:rPr>
      </w:pPr>
      <w:r w:rsidRPr="00173675">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w:t>
      </w:r>
      <w:r w:rsidRPr="00173675">
        <w:rPr>
          <w:rFonts w:ascii="Palatino Linotype" w:hAnsi="Palatino Linotype"/>
        </w:rPr>
        <w:lastRenderedPageBreak/>
        <w:t>información; sin embargo, dados los planteamientos que se formularon al presentarse el recurso de revisión, se dará vista al área competente para que en ejercicio de sus atribuciones realice las investigaciones pertinentes por las omisiones detectadas atribuibles al sobre el incumplimiento de la resolución que el solicitante señaló como antecedente en la solicitud de acceso a la información.</w:t>
      </w:r>
    </w:p>
    <w:p w:rsidR="00784BFB" w:rsidRPr="00173675" w:rsidRDefault="00784BFB" w:rsidP="00784BFB">
      <w:pPr>
        <w:pStyle w:val="Prrafodelista"/>
        <w:spacing w:before="240" w:after="240" w:line="360" w:lineRule="auto"/>
        <w:ind w:left="0"/>
        <w:jc w:val="both"/>
        <w:rPr>
          <w:rFonts w:ascii="Palatino Linotype" w:hAnsi="Palatino Linotype"/>
        </w:rPr>
      </w:pPr>
      <w:r w:rsidRPr="00173675">
        <w:rPr>
          <w:rFonts w:ascii="Palatino Linotype" w:hAnsi="Palatino Linotype"/>
        </w:rPr>
        <w:t xml:space="preserve"> </w:t>
      </w:r>
    </w:p>
    <w:p w:rsidR="00784BFB" w:rsidRPr="00173675" w:rsidRDefault="00784BFB" w:rsidP="00784BFB">
      <w:pPr>
        <w:pStyle w:val="Prrafodelista"/>
        <w:numPr>
          <w:ilvl w:val="0"/>
          <w:numId w:val="1"/>
        </w:numPr>
        <w:spacing w:before="240" w:after="240" w:line="360" w:lineRule="auto"/>
        <w:ind w:left="0" w:firstLine="0"/>
        <w:jc w:val="both"/>
        <w:rPr>
          <w:rFonts w:ascii="Palatino Linotype" w:hAnsi="Palatino Linotype"/>
        </w:rPr>
      </w:pPr>
      <w:r w:rsidRPr="00173675">
        <w:rPr>
          <w:rFonts w:ascii="Palatino Linotype" w:hAnsi="Palatino Linotype"/>
        </w:rPr>
        <w:t>Por ello, es conveniente señalar la fracción X, del artículo 36, de la Ley de Transparencia y Acceso a la Información Pública del Estado de México y Municipios, que establece:</w:t>
      </w:r>
    </w:p>
    <w:p w:rsidR="00784BFB" w:rsidRPr="00173675" w:rsidRDefault="00784BFB" w:rsidP="00784BFB">
      <w:pPr>
        <w:spacing w:line="360" w:lineRule="auto"/>
        <w:ind w:left="567" w:right="567"/>
        <w:contextualSpacing/>
        <w:jc w:val="both"/>
        <w:rPr>
          <w:rFonts w:ascii="Palatino Linotype" w:hAnsi="Palatino Linotype"/>
          <w:i/>
          <w:sz w:val="22"/>
        </w:rPr>
      </w:pPr>
      <w:r w:rsidRPr="00173675">
        <w:rPr>
          <w:rFonts w:ascii="Palatino Linotype" w:hAnsi="Palatino Linotype"/>
          <w:i/>
          <w:sz w:val="22"/>
        </w:rPr>
        <w:t>Artículo 36. El Instituto tendrá, en el ámbito de su competencia, las siguientes atribuciones:</w:t>
      </w:r>
    </w:p>
    <w:p w:rsidR="00784BFB" w:rsidRPr="00173675" w:rsidRDefault="00784BFB" w:rsidP="00784BFB">
      <w:pPr>
        <w:spacing w:line="360" w:lineRule="auto"/>
        <w:ind w:left="567" w:right="567"/>
        <w:contextualSpacing/>
        <w:jc w:val="both"/>
        <w:rPr>
          <w:rFonts w:ascii="Palatino Linotype" w:hAnsi="Palatino Linotype"/>
          <w:i/>
          <w:sz w:val="22"/>
        </w:rPr>
      </w:pPr>
      <w:r w:rsidRPr="00173675">
        <w:rPr>
          <w:rFonts w:ascii="Palatino Linotype" w:hAnsi="Palatino Linotype"/>
          <w:i/>
          <w:sz w:val="22"/>
        </w:rPr>
        <w:t>(…)</w:t>
      </w:r>
    </w:p>
    <w:p w:rsidR="00784BFB" w:rsidRPr="00173675" w:rsidRDefault="00784BFB" w:rsidP="00784BFB">
      <w:pPr>
        <w:spacing w:line="360" w:lineRule="auto"/>
        <w:ind w:left="567" w:right="567"/>
        <w:contextualSpacing/>
        <w:jc w:val="both"/>
        <w:rPr>
          <w:rFonts w:ascii="Palatino Linotype" w:hAnsi="Palatino Linotype"/>
          <w:i/>
          <w:sz w:val="22"/>
        </w:rPr>
      </w:pPr>
      <w:r w:rsidRPr="00173675">
        <w:rPr>
          <w:rFonts w:ascii="Palatino Linotype" w:hAnsi="Palatino Linotype"/>
          <w:i/>
          <w:sz w:val="22"/>
        </w:rPr>
        <w:t xml:space="preserve">X. Hacer del conocimiento del órgano de control interno o equivalente de cada Sujeto Obligado las infracciones a esta Ley; </w:t>
      </w:r>
    </w:p>
    <w:p w:rsidR="00784BFB" w:rsidRPr="00173675" w:rsidRDefault="00784BFB" w:rsidP="00784BFB">
      <w:pPr>
        <w:spacing w:line="360" w:lineRule="auto"/>
        <w:ind w:left="567" w:right="567"/>
        <w:contextualSpacing/>
        <w:jc w:val="both"/>
        <w:rPr>
          <w:rFonts w:ascii="Palatino Linotype" w:hAnsi="Palatino Linotype"/>
          <w:i/>
          <w:sz w:val="22"/>
        </w:rPr>
      </w:pPr>
      <w:r w:rsidRPr="00173675">
        <w:rPr>
          <w:rFonts w:ascii="Palatino Linotype" w:hAnsi="Palatino Linotype"/>
          <w:i/>
          <w:sz w:val="22"/>
        </w:rPr>
        <w:t>(…)</w:t>
      </w:r>
    </w:p>
    <w:p w:rsidR="00784BFB" w:rsidRPr="00173675" w:rsidRDefault="00784BFB" w:rsidP="00784BFB">
      <w:pPr>
        <w:pStyle w:val="Prrafodelista"/>
        <w:numPr>
          <w:ilvl w:val="0"/>
          <w:numId w:val="1"/>
        </w:numPr>
        <w:spacing w:before="240" w:after="240" w:line="360" w:lineRule="auto"/>
        <w:ind w:left="0" w:firstLine="0"/>
        <w:jc w:val="both"/>
        <w:rPr>
          <w:rFonts w:ascii="Palatino Linotype" w:eastAsia="MS Mincho" w:hAnsi="Palatino Linotype" w:cs="Arial"/>
        </w:rPr>
      </w:pPr>
      <w:r w:rsidRPr="00173675">
        <w:rPr>
          <w:rFonts w:ascii="Palatino Linotype" w:hAnsi="Palatino Linotype"/>
        </w:rPr>
        <w:t xml:space="preserve">Asimismo, este Pleno hará del conocimiento del órgano de control de este Instituto de las infracciones en que el </w:t>
      </w:r>
      <w:r w:rsidRPr="00173675">
        <w:rPr>
          <w:rFonts w:ascii="Palatino Linotype" w:hAnsi="Palatino Linotype"/>
          <w:b/>
        </w:rPr>
        <w:t>SUJETO OBLIGADO</w:t>
      </w:r>
      <w:r w:rsidRPr="00173675">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17367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784BFB" w:rsidRPr="00173675" w:rsidRDefault="00784BFB" w:rsidP="00784BFB">
      <w:pPr>
        <w:spacing w:line="360" w:lineRule="auto"/>
        <w:ind w:left="567" w:right="567"/>
        <w:jc w:val="both"/>
        <w:rPr>
          <w:rFonts w:ascii="Palatino Linotype" w:hAnsi="Palatino Linotype"/>
          <w:i/>
          <w:sz w:val="22"/>
          <w:szCs w:val="22"/>
        </w:rPr>
      </w:pPr>
      <w:r w:rsidRPr="00173675">
        <w:rPr>
          <w:rFonts w:ascii="Palatino Linotype" w:hAnsi="Palatino Linotype"/>
          <w:i/>
          <w:sz w:val="22"/>
          <w:szCs w:val="22"/>
        </w:rPr>
        <w:t xml:space="preserve">Artículo 190. Cuando el Instituto determine durante la sustanciación del recurso de revisión que pudo haberse incurrido en una probable responsabilidad por el incumplimiento a las obligaciones previstas en esta Ley y las demás disposiciones </w:t>
      </w:r>
      <w:r w:rsidRPr="00173675">
        <w:rPr>
          <w:rFonts w:ascii="Palatino Linotype" w:hAnsi="Palatino Linotype"/>
          <w:i/>
          <w:sz w:val="22"/>
          <w:szCs w:val="22"/>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84BFB" w:rsidRPr="00173675" w:rsidRDefault="00784BFB" w:rsidP="00784BFB">
      <w:pPr>
        <w:spacing w:line="360" w:lineRule="auto"/>
        <w:ind w:left="567" w:right="567"/>
        <w:contextualSpacing/>
        <w:jc w:val="both"/>
        <w:rPr>
          <w:rFonts w:ascii="Palatino Linotype" w:hAnsi="Palatino Linotype"/>
          <w:i/>
          <w:sz w:val="22"/>
        </w:rPr>
      </w:pPr>
    </w:p>
    <w:p w:rsidR="00784BFB" w:rsidRPr="00173675" w:rsidRDefault="00784BFB" w:rsidP="00784BFB">
      <w:pPr>
        <w:spacing w:line="360" w:lineRule="auto"/>
        <w:ind w:left="567" w:right="567"/>
        <w:contextualSpacing/>
        <w:jc w:val="both"/>
        <w:rPr>
          <w:rFonts w:ascii="Palatino Linotype" w:hAnsi="Palatino Linotype"/>
          <w:i/>
          <w:sz w:val="22"/>
        </w:rPr>
      </w:pPr>
      <w:r w:rsidRPr="00173675">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rsidR="00784BFB" w:rsidRPr="00173675" w:rsidRDefault="00784BFB" w:rsidP="00784BFB">
      <w:pPr>
        <w:spacing w:line="360" w:lineRule="auto"/>
        <w:ind w:left="567" w:right="567"/>
        <w:contextualSpacing/>
        <w:jc w:val="both"/>
        <w:rPr>
          <w:rFonts w:ascii="Palatino Linotype" w:hAnsi="Palatino Linotype"/>
          <w:i/>
          <w:sz w:val="22"/>
        </w:rPr>
      </w:pPr>
      <w:r w:rsidRPr="00173675">
        <w:rPr>
          <w:rFonts w:ascii="Palatino Linotype" w:hAnsi="Palatino Linotype"/>
          <w:i/>
          <w:sz w:val="22"/>
        </w:rPr>
        <w:t>…</w:t>
      </w:r>
    </w:p>
    <w:p w:rsidR="00784BFB" w:rsidRPr="00173675" w:rsidRDefault="00784BFB" w:rsidP="00784BFB">
      <w:pPr>
        <w:spacing w:line="360" w:lineRule="auto"/>
        <w:ind w:left="567" w:right="567"/>
        <w:contextualSpacing/>
        <w:jc w:val="both"/>
        <w:rPr>
          <w:rFonts w:ascii="Palatino Linotype" w:hAnsi="Palatino Linotype"/>
          <w:i/>
          <w:sz w:val="22"/>
        </w:rPr>
      </w:pPr>
      <w:r w:rsidRPr="00173675">
        <w:rPr>
          <w:rFonts w:ascii="Palatino Linotype" w:hAnsi="Palatino Linotype"/>
          <w:i/>
          <w:sz w:val="22"/>
        </w:rPr>
        <w:t>I. Cualquier acto u omisión que provoque la suspensión o deficiencia en la atención de las solicitudes de información;</w:t>
      </w:r>
    </w:p>
    <w:p w:rsidR="00784BFB" w:rsidRPr="00173675" w:rsidRDefault="00784BFB" w:rsidP="00784BFB">
      <w:pPr>
        <w:spacing w:line="360" w:lineRule="auto"/>
        <w:ind w:left="567" w:right="567"/>
        <w:contextualSpacing/>
        <w:jc w:val="both"/>
        <w:rPr>
          <w:rFonts w:ascii="Palatino Linotype" w:hAnsi="Palatino Linotype"/>
          <w:i/>
          <w:sz w:val="22"/>
        </w:rPr>
      </w:pPr>
      <w:r w:rsidRPr="00173675">
        <w:rPr>
          <w:rFonts w:ascii="Palatino Linotype" w:hAnsi="Palatino Linotype"/>
          <w:i/>
          <w:sz w:val="22"/>
        </w:rPr>
        <w:t>…</w:t>
      </w:r>
    </w:p>
    <w:p w:rsidR="00784BFB" w:rsidRPr="00173675" w:rsidRDefault="00784BFB" w:rsidP="00784BFB">
      <w:pPr>
        <w:spacing w:line="360" w:lineRule="auto"/>
        <w:ind w:left="567" w:right="567"/>
        <w:contextualSpacing/>
        <w:jc w:val="both"/>
        <w:rPr>
          <w:rFonts w:ascii="Palatino Linotype" w:hAnsi="Palatino Linotype"/>
          <w:i/>
          <w:sz w:val="22"/>
        </w:rPr>
      </w:pPr>
      <w:r w:rsidRPr="00173675">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84BFB" w:rsidRPr="00173675" w:rsidRDefault="00784BFB" w:rsidP="00784BF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73675">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173675">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84BFB" w:rsidRPr="00173675" w:rsidRDefault="00784BFB" w:rsidP="00784BFB">
      <w:pPr>
        <w:pStyle w:val="Prrafodelista"/>
        <w:spacing w:before="240" w:after="240" w:line="360" w:lineRule="auto"/>
        <w:ind w:left="0" w:right="49"/>
        <w:jc w:val="both"/>
        <w:rPr>
          <w:rFonts w:ascii="Palatino Linotype" w:eastAsia="MS Mincho" w:hAnsi="Palatino Linotype" w:cs="Times New Roman"/>
          <w:b/>
          <w:color w:val="000000"/>
        </w:rPr>
      </w:pPr>
    </w:p>
    <w:p w:rsidR="002A5BA4" w:rsidRPr="00173675" w:rsidRDefault="002A5BA4" w:rsidP="0072022F">
      <w:pPr>
        <w:pStyle w:val="Prrafodelista"/>
        <w:numPr>
          <w:ilvl w:val="0"/>
          <w:numId w:val="1"/>
        </w:numPr>
        <w:spacing w:before="240" w:after="240" w:line="360" w:lineRule="auto"/>
        <w:ind w:left="0" w:firstLine="0"/>
        <w:jc w:val="both"/>
        <w:rPr>
          <w:rFonts w:ascii="Palatino Linotype" w:hAnsi="Palatino Linotype" w:cs="Arial"/>
        </w:rPr>
      </w:pPr>
      <w:r w:rsidRPr="00173675">
        <w:rPr>
          <w:rFonts w:ascii="Palatino Linotype" w:hAnsi="Palatino Linotype"/>
          <w:color w:val="000000"/>
          <w:lang w:val="es-ES" w:eastAsia="es-MX"/>
        </w:rPr>
        <w:t xml:space="preserve">Por lo anteriormente expuesto y fundado, este </w:t>
      </w:r>
      <w:r w:rsidRPr="00173675">
        <w:rPr>
          <w:rFonts w:ascii="Palatino Linotype" w:hAnsi="Palatino Linotype"/>
          <w:b/>
          <w:bCs/>
          <w:color w:val="000000"/>
          <w:lang w:val="es-ES" w:eastAsia="es-MX"/>
        </w:rPr>
        <w:t>ÓRGANO GARANTE</w:t>
      </w:r>
      <w:r w:rsidRPr="00173675">
        <w:rPr>
          <w:rFonts w:ascii="Palatino Linotype" w:hAnsi="Palatino Linotype"/>
          <w:color w:val="000000"/>
          <w:lang w:val="es-ES" w:eastAsia="es-MX"/>
        </w:rPr>
        <w:t xml:space="preserve"> emite los siguientes:</w:t>
      </w:r>
    </w:p>
    <w:p w:rsidR="00513C60" w:rsidRPr="00173675" w:rsidRDefault="00EB7FE2" w:rsidP="00513C60">
      <w:pPr>
        <w:pStyle w:val="Prrafodelista"/>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320039</wp:posOffset>
                </wp:positionH>
                <wp:positionV relativeFrom="paragraph">
                  <wp:posOffset>186689</wp:posOffset>
                </wp:positionV>
                <wp:extent cx="4695825" cy="12668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4695825" cy="1266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23833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2pt,14.7pt" to="394.95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" strokecolor="#5b9bd5 [3204]" strokeweight=".5pt">
                <v:stroke joinstyle="miter"/>
              </v:line>
            </w:pict>
          </mc:Fallback>
        </mc:AlternateContent>
      </w:r>
    </w:p>
    <w:p w:rsidR="00513C60" w:rsidRPr="00173675" w:rsidRDefault="00513C60" w:rsidP="00513C60">
      <w:pPr>
        <w:spacing w:before="240" w:after="240" w:line="360" w:lineRule="auto"/>
        <w:jc w:val="both"/>
        <w:rPr>
          <w:rFonts w:ascii="Palatino Linotype" w:hAnsi="Palatino Linotype" w:cs="Arial"/>
        </w:rPr>
      </w:pPr>
    </w:p>
    <w:p w:rsidR="00513C60" w:rsidRPr="00173675" w:rsidRDefault="00513C60" w:rsidP="00513C60">
      <w:pPr>
        <w:spacing w:before="240" w:after="240" w:line="360" w:lineRule="auto"/>
        <w:jc w:val="both"/>
        <w:rPr>
          <w:rFonts w:ascii="Palatino Linotype" w:hAnsi="Palatino Linotype" w:cs="Arial"/>
        </w:rPr>
      </w:pPr>
    </w:p>
    <w:p w:rsidR="00513C60" w:rsidRPr="00173675" w:rsidRDefault="00513C60" w:rsidP="00513C60">
      <w:pPr>
        <w:spacing w:before="240" w:after="240" w:line="360" w:lineRule="auto"/>
        <w:jc w:val="both"/>
        <w:rPr>
          <w:rFonts w:ascii="Palatino Linotype" w:hAnsi="Palatino Linotype" w:cs="Arial"/>
        </w:rPr>
      </w:pPr>
    </w:p>
    <w:p w:rsidR="002A5BA4" w:rsidRPr="00173675" w:rsidRDefault="002A5BA4" w:rsidP="002A5BA4">
      <w:pPr>
        <w:keepNext/>
        <w:keepLines/>
        <w:spacing w:line="360" w:lineRule="auto"/>
        <w:jc w:val="center"/>
        <w:outlineLvl w:val="0"/>
        <w:rPr>
          <w:rFonts w:ascii="Palatino Linotype" w:eastAsia="Times New Roman" w:hAnsi="Palatino Linotype" w:cstheme="majorBidi"/>
          <w:b/>
          <w:bCs/>
        </w:rPr>
      </w:pPr>
      <w:bookmarkStart w:id="18" w:name="_Toc447699324"/>
      <w:bookmarkStart w:id="19" w:name="_Toc445745148"/>
      <w:bookmarkStart w:id="20" w:name="_Toc486525261"/>
      <w:bookmarkStart w:id="21" w:name="_Toc530489239"/>
      <w:r w:rsidRPr="00173675">
        <w:rPr>
          <w:rFonts w:ascii="Palatino Linotype" w:eastAsia="Times New Roman" w:hAnsi="Palatino Linotype" w:cstheme="majorBidi"/>
          <w:b/>
          <w:bCs/>
        </w:rPr>
        <w:t>R E S O L U T I V O S</w:t>
      </w:r>
      <w:bookmarkEnd w:id="18"/>
      <w:bookmarkEnd w:id="19"/>
      <w:bookmarkEnd w:id="20"/>
      <w:bookmarkEnd w:id="21"/>
    </w:p>
    <w:p w:rsidR="004D60FB" w:rsidRPr="00173675" w:rsidRDefault="004D60FB" w:rsidP="002A5BA4">
      <w:pPr>
        <w:keepNext/>
        <w:keepLines/>
        <w:spacing w:line="360" w:lineRule="auto"/>
        <w:jc w:val="center"/>
        <w:outlineLvl w:val="0"/>
        <w:rPr>
          <w:rFonts w:ascii="Palatino Linotype" w:eastAsia="Times New Roman" w:hAnsi="Palatino Linotype" w:cstheme="majorBidi"/>
          <w:b/>
          <w:bCs/>
        </w:rPr>
      </w:pPr>
    </w:p>
    <w:p w:rsidR="00E81879" w:rsidRPr="00173675" w:rsidRDefault="00E81879" w:rsidP="00E81879">
      <w:pPr>
        <w:spacing w:line="360" w:lineRule="auto"/>
        <w:jc w:val="both"/>
        <w:rPr>
          <w:rFonts w:ascii="Palatino Linotype" w:hAnsi="Palatino Linotype" w:cs="Arial"/>
          <w:bCs/>
        </w:rPr>
      </w:pPr>
      <w:r w:rsidRPr="00173675">
        <w:rPr>
          <w:rFonts w:ascii="Palatino Linotype" w:eastAsia="Times New Roman" w:hAnsi="Palatino Linotype" w:cs="Arial"/>
          <w:b/>
        </w:rPr>
        <w:t xml:space="preserve">PRIMERO. </w:t>
      </w:r>
      <w:r w:rsidR="007D7E39" w:rsidRPr="00173675">
        <w:rPr>
          <w:rFonts w:ascii="Palatino Linotype" w:eastAsia="Times New Roman" w:hAnsi="Palatino Linotype" w:cs="Arial"/>
          <w:b/>
        </w:rPr>
        <w:t xml:space="preserve">Se SOBRESEEN por improcedentes los recursos de revisión 03543/INFOEM/IP/RR/2018 y </w:t>
      </w:r>
      <w:r w:rsidR="00EB7FE2">
        <w:rPr>
          <w:rFonts w:ascii="Palatino Linotype" w:eastAsia="Times New Roman" w:hAnsi="Palatino Linotype" w:cs="Arial"/>
          <w:b/>
        </w:rPr>
        <w:t>03544</w:t>
      </w:r>
      <w:r w:rsidR="007D7E39" w:rsidRPr="00173675">
        <w:rPr>
          <w:rFonts w:ascii="Palatino Linotype" w:eastAsia="Times New Roman" w:hAnsi="Palatino Linotype" w:cs="Arial"/>
          <w:b/>
        </w:rPr>
        <w:t xml:space="preserve">/INFOEM/IP/RR/2018 </w:t>
      </w:r>
      <w:r w:rsidR="009A66DF" w:rsidRPr="00173675">
        <w:rPr>
          <w:rFonts w:ascii="Palatino Linotype" w:hAnsi="Palatino Linotype" w:cs="Arial"/>
          <w:bCs/>
        </w:rPr>
        <w:t xml:space="preserve">en términos del considerando </w:t>
      </w:r>
      <w:r w:rsidR="007D7E39" w:rsidRPr="00173675">
        <w:rPr>
          <w:rFonts w:ascii="Palatino Linotype" w:hAnsi="Palatino Linotype" w:cs="Arial"/>
          <w:b/>
          <w:bCs/>
        </w:rPr>
        <w:t>TERCERO</w:t>
      </w:r>
      <w:r w:rsidR="00AF2781" w:rsidRPr="00173675">
        <w:rPr>
          <w:rFonts w:ascii="Palatino Linotype" w:hAnsi="Palatino Linotype" w:cs="Arial"/>
          <w:b/>
          <w:bCs/>
        </w:rPr>
        <w:t xml:space="preserve"> </w:t>
      </w:r>
      <w:r w:rsidR="009A66DF" w:rsidRPr="00173675">
        <w:rPr>
          <w:rFonts w:ascii="Palatino Linotype" w:hAnsi="Palatino Linotype" w:cs="Arial"/>
          <w:bCs/>
        </w:rPr>
        <w:t>de la presente resolución.</w:t>
      </w:r>
    </w:p>
    <w:p w:rsidR="002C2F6F" w:rsidRPr="00173675" w:rsidRDefault="002C2F6F" w:rsidP="002C2F6F">
      <w:pPr>
        <w:spacing w:before="240" w:after="360" w:line="360" w:lineRule="auto"/>
        <w:jc w:val="both"/>
        <w:rPr>
          <w:rFonts w:ascii="Palatino Linotype" w:eastAsia="Times New Roman" w:hAnsi="Palatino Linotype" w:cs="Arial"/>
          <w:lang w:eastAsia="es-MX"/>
        </w:rPr>
      </w:pPr>
      <w:bookmarkStart w:id="22" w:name="_Toc461648589"/>
      <w:bookmarkStart w:id="23" w:name="_Toc461648681"/>
      <w:bookmarkStart w:id="24" w:name="_Toc462228048"/>
      <w:bookmarkStart w:id="25" w:name="_Toc462228128"/>
      <w:r w:rsidRPr="00173675">
        <w:rPr>
          <w:rFonts w:ascii="Palatino Linotype" w:hAnsi="Palatino Linotype"/>
          <w:b/>
        </w:rPr>
        <w:t>SEGUNDO.</w:t>
      </w:r>
      <w:bookmarkEnd w:id="22"/>
      <w:bookmarkEnd w:id="23"/>
      <w:bookmarkEnd w:id="24"/>
      <w:bookmarkEnd w:id="25"/>
      <w:r w:rsidRPr="00173675">
        <w:rPr>
          <w:rFonts w:ascii="Palatino Linotype" w:hAnsi="Palatino Linotype"/>
        </w:rPr>
        <w:t xml:space="preserve"> </w:t>
      </w:r>
      <w:r w:rsidRPr="00173675">
        <w:rPr>
          <w:rFonts w:ascii="Palatino Linotype" w:eastAsia="Palatino Linotype" w:hAnsi="Palatino Linotype" w:cs="Palatino Linotype"/>
        </w:rPr>
        <w:t xml:space="preserve">Estese a lo dispuesto en la resolución de los recursos de revisión </w:t>
      </w:r>
      <w:r w:rsidRPr="00173675">
        <w:rPr>
          <w:rFonts w:ascii="Palatino Linotype" w:hAnsi="Palatino Linotype" w:cs="Arial"/>
          <w:b/>
        </w:rPr>
        <w:t>01885</w:t>
      </w:r>
      <w:r w:rsidR="00A4262D" w:rsidRPr="00173675">
        <w:rPr>
          <w:rFonts w:ascii="Palatino Linotype" w:hAnsi="Palatino Linotype" w:cs="Arial"/>
          <w:b/>
        </w:rPr>
        <w:t>/INFOEM/IP/RR/2018</w:t>
      </w:r>
      <w:r w:rsidRPr="00173675">
        <w:rPr>
          <w:rFonts w:ascii="Palatino Linotype" w:hAnsi="Palatino Linotype" w:cs="Arial"/>
          <w:b/>
        </w:rPr>
        <w:t xml:space="preserve">, </w:t>
      </w:r>
      <w:r w:rsidRPr="00173675">
        <w:rPr>
          <w:rFonts w:ascii="Palatino Linotype" w:hAnsi="Palatino Linotype" w:cs="Arial"/>
          <w:b/>
          <w:bCs/>
        </w:rPr>
        <w:t>0</w:t>
      </w:r>
      <w:r w:rsidR="00A4262D" w:rsidRPr="00173675">
        <w:rPr>
          <w:rFonts w:ascii="Palatino Linotype" w:hAnsi="Palatino Linotype" w:cs="Arial"/>
          <w:b/>
          <w:bCs/>
        </w:rPr>
        <w:t>1886/INFOEM/IP/RR/2018 y 01887</w:t>
      </w:r>
      <w:r w:rsidRPr="00173675">
        <w:rPr>
          <w:rFonts w:ascii="Palatino Linotype" w:hAnsi="Palatino Linotype" w:cs="Arial"/>
          <w:b/>
          <w:bCs/>
        </w:rPr>
        <w:t>/INFOEM/IP/RR/201</w:t>
      </w:r>
      <w:r w:rsidR="00A4262D" w:rsidRPr="00173675">
        <w:rPr>
          <w:rFonts w:ascii="Palatino Linotype" w:hAnsi="Palatino Linotype" w:cs="Arial"/>
          <w:b/>
          <w:bCs/>
        </w:rPr>
        <w:t>8</w:t>
      </w:r>
      <w:r w:rsidRPr="00173675">
        <w:rPr>
          <w:rFonts w:ascii="Palatino Linotype" w:eastAsia="Calibri" w:hAnsi="Palatino Linotype" w:cs="Arial"/>
          <w:b/>
        </w:rPr>
        <w:t>.</w:t>
      </w:r>
    </w:p>
    <w:p w:rsidR="002E2041" w:rsidRPr="00173675" w:rsidRDefault="002C2F6F" w:rsidP="002E2041">
      <w:pPr>
        <w:spacing w:before="240" w:after="240" w:line="360" w:lineRule="auto"/>
        <w:jc w:val="both"/>
        <w:rPr>
          <w:rFonts w:ascii="Palatino Linotype" w:eastAsia="Calibri" w:hAnsi="Palatino Linotype" w:cs="Arial"/>
          <w:b/>
          <w:lang w:val="es-ES"/>
        </w:rPr>
      </w:pPr>
      <w:r w:rsidRPr="00173675">
        <w:rPr>
          <w:rFonts w:ascii="Palatino Linotype" w:eastAsia="Calibri" w:hAnsi="Palatino Linotype" w:cs="Arial"/>
          <w:b/>
          <w:lang w:val="es-ES"/>
        </w:rPr>
        <w:t>TERCERO</w:t>
      </w:r>
      <w:r w:rsidR="009C1E84" w:rsidRPr="00173675">
        <w:rPr>
          <w:rFonts w:ascii="Palatino Linotype" w:hAnsi="Palatino Linotype"/>
          <w:b/>
        </w:rPr>
        <w:t>.</w:t>
      </w:r>
      <w:r w:rsidR="009C1E84" w:rsidRPr="00173675">
        <w:rPr>
          <w:rStyle w:val="Ttulo2Car"/>
          <w:rFonts w:ascii="Palatino Linotype" w:hAnsi="Palatino Linotype"/>
          <w:b/>
          <w:sz w:val="24"/>
          <w:szCs w:val="24"/>
        </w:rPr>
        <w:t xml:space="preserve"> </w:t>
      </w:r>
      <w:r w:rsidR="007D7E39" w:rsidRPr="00173675">
        <w:rPr>
          <w:rFonts w:ascii="Palatino Linotype" w:eastAsia="Calibri" w:hAnsi="Palatino Linotype" w:cs="Arial"/>
          <w:b/>
          <w:lang w:val="es-ES"/>
        </w:rPr>
        <w:t>REMÍTASE</w:t>
      </w:r>
      <w:r w:rsidR="007D7E39" w:rsidRPr="00173675">
        <w:rPr>
          <w:rFonts w:ascii="Palatino Linotype" w:eastAsia="Calibri" w:hAnsi="Palatino Linotype" w:cs="Arial"/>
          <w:lang w:val="es-ES"/>
        </w:rPr>
        <w:t xml:space="preserve">  a través del Sistema de Acceso a la Información Mexiquense (SAIMEX) la presente resolución al Titular de la Unidad de Transparencia del </w:t>
      </w:r>
      <w:r w:rsidR="007D7E39" w:rsidRPr="00173675">
        <w:rPr>
          <w:rFonts w:ascii="Palatino Linotype" w:eastAsia="Calibri" w:hAnsi="Palatino Linotype" w:cs="Arial"/>
          <w:b/>
          <w:lang w:val="es-ES"/>
        </w:rPr>
        <w:t>SUJETO OBLIGADO.</w:t>
      </w:r>
    </w:p>
    <w:p w:rsidR="007D7E39" w:rsidRPr="00173675" w:rsidRDefault="002C2F6F" w:rsidP="002E2041">
      <w:pPr>
        <w:spacing w:before="240" w:after="240" w:line="360" w:lineRule="auto"/>
        <w:jc w:val="both"/>
        <w:rPr>
          <w:rFonts w:ascii="Palatino Linotype" w:hAnsi="Palatino Linotype"/>
        </w:rPr>
      </w:pPr>
      <w:r w:rsidRPr="00173675">
        <w:rPr>
          <w:rFonts w:ascii="Palatino Linotype" w:hAnsi="Palatino Linotype"/>
          <w:b/>
        </w:rPr>
        <w:t>CUARTO</w:t>
      </w:r>
      <w:r w:rsidR="007D7E39" w:rsidRPr="00173675">
        <w:rPr>
          <w:rFonts w:ascii="Palatino Linotype" w:eastAsia="Calibri" w:hAnsi="Palatino Linotype" w:cs="Arial"/>
          <w:b/>
          <w:lang w:val="es-ES"/>
        </w:rPr>
        <w:t xml:space="preserve">. Notifíquese </w:t>
      </w:r>
      <w:r w:rsidR="007D7E39" w:rsidRPr="00173675">
        <w:rPr>
          <w:rFonts w:ascii="Palatino Linotype" w:eastAsia="Calibri" w:hAnsi="Palatino Linotype" w:cs="Arial"/>
          <w:lang w:val="es-ES"/>
        </w:rPr>
        <w:t xml:space="preserve">a </w:t>
      </w:r>
      <w:r w:rsidR="00747391" w:rsidRPr="00747391">
        <w:rPr>
          <w:rFonts w:ascii="Palatino Linotype" w:hAnsi="Palatino Linotype"/>
          <w:b/>
          <w:highlight w:val="black"/>
        </w:rPr>
        <w:t>----------------------------------------</w:t>
      </w:r>
      <w:r w:rsidR="007D7E39" w:rsidRPr="00173675">
        <w:rPr>
          <w:rFonts w:ascii="Palatino Linotype" w:hAnsi="Palatino Linotype"/>
          <w:b/>
        </w:rPr>
        <w:t xml:space="preserve"> </w:t>
      </w:r>
      <w:r w:rsidR="007D7E39" w:rsidRPr="00173675">
        <w:rPr>
          <w:rFonts w:ascii="Palatino Linotype" w:hAnsi="Palatino Linotype"/>
        </w:rPr>
        <w:t>la presente resolución.</w:t>
      </w:r>
    </w:p>
    <w:p w:rsidR="007D7E39" w:rsidRPr="00173675" w:rsidRDefault="002C2F6F" w:rsidP="002E2041">
      <w:pPr>
        <w:spacing w:before="240" w:after="240" w:line="360" w:lineRule="auto"/>
        <w:jc w:val="both"/>
        <w:rPr>
          <w:rFonts w:ascii="Palatino Linotype" w:eastAsia="Times New Roman" w:hAnsi="Palatino Linotype" w:cs="Times New Roman"/>
          <w:color w:val="222222"/>
          <w:lang w:val="es-ES" w:eastAsia="es-MX"/>
        </w:rPr>
      </w:pPr>
      <w:r w:rsidRPr="00173675">
        <w:rPr>
          <w:rFonts w:ascii="Palatino Linotype" w:hAnsi="Palatino Linotype"/>
          <w:b/>
        </w:rPr>
        <w:lastRenderedPageBreak/>
        <w:t>QUINTO</w:t>
      </w:r>
      <w:r w:rsidR="007D7E39" w:rsidRPr="00173675">
        <w:rPr>
          <w:rFonts w:ascii="Palatino Linotype" w:hAnsi="Palatino Linotype"/>
          <w:b/>
        </w:rPr>
        <w:t>.</w:t>
      </w:r>
      <w:r w:rsidR="007D7E39" w:rsidRPr="00173675">
        <w:rPr>
          <w:rFonts w:ascii="Palatino Linotype" w:eastAsia="Times New Roman" w:hAnsi="Palatino Linotype" w:cs="Times New Roman"/>
          <w:color w:val="222222"/>
          <w:lang w:val="es-ES" w:eastAsia="es-MX"/>
        </w:rPr>
        <w:t xml:space="preserve"> Se hace del conocimiento de</w:t>
      </w:r>
      <w:r w:rsidR="007D7E39" w:rsidRPr="00173675">
        <w:rPr>
          <w:rFonts w:ascii="Palatino Linotype" w:hAnsi="Palatino Linotype"/>
          <w:b/>
          <w:sz w:val="22"/>
          <w:szCs w:val="22"/>
        </w:rPr>
        <w:t xml:space="preserve"> </w:t>
      </w:r>
      <w:r w:rsidR="00747391" w:rsidRPr="00747391">
        <w:rPr>
          <w:rFonts w:ascii="Palatino Linotype" w:hAnsi="Palatino Linotype"/>
          <w:b/>
          <w:highlight w:val="black"/>
        </w:rPr>
        <w:t>------------------------------------------</w:t>
      </w:r>
      <w:r w:rsidR="007D7E39" w:rsidRPr="00173675">
        <w:rPr>
          <w:rFonts w:ascii="Palatino Linotype" w:hAnsi="Palatino Linotype"/>
          <w:b/>
        </w:rPr>
        <w:t xml:space="preserve"> </w:t>
      </w:r>
      <w:r w:rsidR="007D7E39" w:rsidRPr="00173675">
        <w:rPr>
          <w:rFonts w:ascii="Palatino Linotype" w:eastAsia="Times New Roman" w:hAnsi="Palatino Linotype" w:cs="Times New Roman"/>
          <w:color w:val="222222"/>
          <w:lang w:eastAsia="es-MX"/>
        </w:rPr>
        <w:t>que,</w:t>
      </w:r>
      <w:r w:rsidR="007D7E39" w:rsidRPr="00173675">
        <w:rPr>
          <w:rFonts w:ascii="Palatino Linotype" w:eastAsia="Times New Roman" w:hAnsi="Palatino Linotype" w:cs="Arial"/>
          <w:b/>
          <w:lang w:val="es-ES"/>
        </w:rPr>
        <w:t xml:space="preserve"> </w:t>
      </w:r>
      <w:r w:rsidR="007D7E39" w:rsidRPr="00173675">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7D7E39" w:rsidRPr="00173675">
        <w:rPr>
          <w:rFonts w:ascii="Palatino Linotype" w:eastAsia="Times New Roman" w:hAnsi="Palatino Linotype" w:cs="Times New Roman"/>
          <w:bCs/>
          <w:color w:val="222222"/>
          <w:lang w:val="es-ES" w:eastAsia="es-MX"/>
        </w:rPr>
        <w:t>vía juicio de amparo</w:t>
      </w:r>
      <w:r w:rsidR="007D7E39" w:rsidRPr="00173675">
        <w:rPr>
          <w:rFonts w:ascii="Palatino Linotype" w:eastAsia="Times New Roman" w:hAnsi="Palatino Linotype" w:cs="Times New Roman"/>
          <w:color w:val="222222"/>
          <w:lang w:val="es-ES" w:eastAsia="es-MX"/>
        </w:rPr>
        <w:t xml:space="preserve"> en los términos de las leyes aplicables.</w:t>
      </w:r>
    </w:p>
    <w:p w:rsidR="00784BFB" w:rsidRPr="00173675" w:rsidRDefault="00784BFB" w:rsidP="00784BFB">
      <w:pPr>
        <w:spacing w:line="360" w:lineRule="auto"/>
        <w:jc w:val="both"/>
        <w:rPr>
          <w:rFonts w:ascii="Palatino Linotype" w:eastAsia="MS Mincho" w:hAnsi="Palatino Linotype" w:cs="Times New Roman"/>
        </w:rPr>
      </w:pPr>
      <w:r w:rsidRPr="00173675">
        <w:rPr>
          <w:rFonts w:ascii="Palatino Linotype" w:eastAsia="MS Mincho" w:hAnsi="Palatino Linotype" w:cs="Times New Roman"/>
          <w:b/>
        </w:rPr>
        <w:t xml:space="preserve">SEXTO. </w:t>
      </w:r>
      <w:r w:rsidRPr="00173675">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173675">
        <w:rPr>
          <w:rFonts w:ascii="Palatino Linotype" w:eastAsia="MS Mincho" w:hAnsi="Palatino Linotype" w:cs="Times New Roman"/>
          <w:b/>
        </w:rPr>
        <w:t xml:space="preserve"> CUARTO</w:t>
      </w:r>
      <w:r w:rsidRPr="00173675">
        <w:rPr>
          <w:rFonts w:ascii="Palatino Linotype" w:eastAsia="MS Mincho" w:hAnsi="Palatino Linotype" w:cs="Times New Roman"/>
        </w:rPr>
        <w:t>.</w:t>
      </w:r>
    </w:p>
    <w:bookmarkEnd w:id="9"/>
    <w:bookmarkEnd w:id="10"/>
    <w:bookmarkEnd w:id="11"/>
    <w:p w:rsidR="00173675" w:rsidRDefault="00173675" w:rsidP="00173675">
      <w:pPr>
        <w:spacing w:line="360" w:lineRule="auto"/>
        <w:jc w:val="both"/>
        <w:rPr>
          <w:rFonts w:ascii="Palatino Linotype" w:eastAsia="MS Mincho" w:hAnsi="Palatino Linotype" w:cs="Times New Roman"/>
          <w:lang w:val="es-ES"/>
        </w:rPr>
      </w:pPr>
    </w:p>
    <w:p w:rsidR="00173675" w:rsidRDefault="00173675" w:rsidP="00173675">
      <w:pPr>
        <w:pStyle w:val="Prrafodelista"/>
        <w:spacing w:line="360" w:lineRule="auto"/>
        <w:ind w:left="0"/>
        <w:jc w:val="both"/>
        <w:rPr>
          <w:rFonts w:ascii="Palatino Linotype" w:hAnsi="Palatino Linotype" w:cs="Arial"/>
          <w:color w:val="000000" w:themeColor="text1"/>
        </w:rPr>
      </w:pPr>
      <w:r w:rsidRPr="0048366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w:t>
      </w:r>
      <w:r>
        <w:rPr>
          <w:rFonts w:ascii="Palatino Linotype" w:hAnsi="Palatino Linotype"/>
          <w:color w:val="000000" w:themeColor="text1"/>
        </w:rPr>
        <w:t xml:space="preserve"> CONFORMADO POR LOS COMISIONADOS ZULEMA MARTÍNEZ SÁNCHEZ</w:t>
      </w:r>
      <w:r w:rsidRPr="00483660">
        <w:rPr>
          <w:rFonts w:ascii="Palatino Linotype" w:hAnsi="Palatino Linotype"/>
          <w:color w:val="000000" w:themeColor="text1"/>
        </w:rPr>
        <w:t>; EVA ABAID YAPUR</w:t>
      </w:r>
      <w:r w:rsidRPr="00173675">
        <w:rPr>
          <w:rFonts w:ascii="Palatino Linotype" w:hAnsi="Palatino Linotype"/>
          <w:color w:val="000000" w:themeColor="text1"/>
        </w:rPr>
        <w:t xml:space="preserve"> </w:t>
      </w:r>
      <w:r>
        <w:rPr>
          <w:rFonts w:ascii="Palatino Linotype" w:hAnsi="Palatino Linotype"/>
          <w:color w:val="000000" w:themeColor="text1"/>
        </w:rPr>
        <w:t>EMITIENDO VOTO PARTICULAR</w:t>
      </w:r>
      <w:r w:rsidRPr="00483660">
        <w:rPr>
          <w:rFonts w:ascii="Palatino Linotype" w:hAnsi="Palatino Linotype"/>
          <w:color w:val="000000" w:themeColor="text1"/>
        </w:rPr>
        <w:t xml:space="preserve">; JOSÉ GUADALUPE LUNA HERNÁNDEZ; </w:t>
      </w:r>
      <w:r>
        <w:rPr>
          <w:rFonts w:ascii="Palatino Linotype" w:hAnsi="Palatino Linotype"/>
          <w:color w:val="000000" w:themeColor="text1"/>
        </w:rPr>
        <w:t xml:space="preserve"> </w:t>
      </w:r>
      <w:r w:rsidRPr="00483660">
        <w:rPr>
          <w:rFonts w:ascii="Palatino Linotype" w:hAnsi="Palatino Linotype"/>
          <w:color w:val="000000" w:themeColor="text1"/>
        </w:rPr>
        <w:t xml:space="preserve">JAVIER MARTÍNEZ CRUZ Y </w:t>
      </w:r>
      <w:r>
        <w:rPr>
          <w:rFonts w:ascii="Palatino Linotype" w:hAnsi="Palatino Linotype"/>
          <w:color w:val="000000" w:themeColor="text1"/>
        </w:rPr>
        <w:t>LUIS GUSTAVO PARRA NORIEGA</w:t>
      </w:r>
      <w:r w:rsidRPr="00483660">
        <w:rPr>
          <w:rFonts w:ascii="Palatino Linotype" w:hAnsi="Palatino Linotype"/>
          <w:color w:val="000000" w:themeColor="text1"/>
        </w:rPr>
        <w:t>; EN LA CUADRAGÉSIMA SEGUNDA SESIÓN ORDINARIA CELEBRADA EL  CATORCE (14) DE NOVIEMBRE DE DOS MIL DIECIOCHO, ANTE EL SECRETARIO TÉCNICO DEL PLENO ALEXIS TAPIA RAMÍREZ.</w:t>
      </w:r>
      <w:r w:rsidRPr="00483660">
        <w:rPr>
          <w:rFonts w:ascii="Palatino Linotype" w:hAnsi="Palatino Linotype" w:cs="Arial"/>
          <w:color w:val="000000" w:themeColor="text1"/>
        </w:rPr>
        <w:t xml:space="preserve"> </w:t>
      </w:r>
    </w:p>
    <w:p w:rsidR="00173675" w:rsidRDefault="00173675" w:rsidP="00173675">
      <w:pPr>
        <w:pStyle w:val="Prrafodelista"/>
        <w:spacing w:line="360" w:lineRule="auto"/>
        <w:ind w:left="0"/>
        <w:jc w:val="both"/>
        <w:rPr>
          <w:rFonts w:ascii="Palatino Linotype" w:hAnsi="Palatino Linotype" w:cs="Arial"/>
          <w:color w:val="000000" w:themeColor="text1"/>
        </w:rPr>
      </w:pPr>
    </w:p>
    <w:tbl>
      <w:tblPr>
        <w:tblStyle w:val="Tablaconcuadrcula1"/>
        <w:tblW w:w="95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5067"/>
      </w:tblGrid>
      <w:tr w:rsidR="00173675" w:rsidRPr="00483660" w:rsidTr="00593EB2">
        <w:trPr>
          <w:trHeight w:val="883"/>
        </w:trPr>
        <w:tc>
          <w:tcPr>
            <w:tcW w:w="9537" w:type="dxa"/>
            <w:gridSpan w:val="2"/>
            <w:vAlign w:val="center"/>
          </w:tcPr>
          <w:p w:rsidR="00173675" w:rsidRPr="00483660" w:rsidRDefault="00173675" w:rsidP="00593EB2">
            <w:pPr>
              <w:pStyle w:val="Prrafodelista"/>
              <w:ind w:left="0"/>
              <w:jc w:val="both"/>
              <w:rPr>
                <w:rFonts w:ascii="Palatino Linotype" w:hAnsi="Palatino Linotype" w:cs="Arial"/>
                <w:color w:val="000000" w:themeColor="text1"/>
              </w:rPr>
            </w:pPr>
            <w:r>
              <w:rPr>
                <w:rFonts w:ascii="Palatino Linotype" w:hAnsi="Palatino Linotype" w:cs="Arial"/>
                <w:color w:val="000000" w:themeColor="text1"/>
              </w:rPr>
              <w:tab/>
            </w:r>
          </w:p>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Pr="00483660" w:rsidRDefault="00173675" w:rsidP="00593EB2">
            <w:pPr>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Zulema Martínez Sánchez</w:t>
            </w:r>
          </w:p>
          <w:p w:rsidR="00173675" w:rsidRPr="00483660" w:rsidRDefault="00173675" w:rsidP="00593EB2">
            <w:pPr>
              <w:jc w:val="center"/>
              <w:rPr>
                <w:rFonts w:ascii="Palatino Linotype" w:hAnsi="Palatino Linotype"/>
                <w:color w:val="000000" w:themeColor="text1"/>
              </w:rPr>
            </w:pPr>
            <w:r w:rsidRPr="00483660">
              <w:rPr>
                <w:rFonts w:ascii="Palatino Linotype" w:hAnsi="Palatino Linotype"/>
                <w:color w:val="000000" w:themeColor="text1"/>
              </w:rPr>
              <w:t>Comisionada Presidenta</w:t>
            </w:r>
          </w:p>
          <w:p w:rsidR="00173675" w:rsidRPr="00483660" w:rsidRDefault="00173675" w:rsidP="00593EB2">
            <w:pPr>
              <w:jc w:val="center"/>
              <w:rPr>
                <w:rFonts w:ascii="Palatino Linotype" w:hAnsi="Palatino Linotype"/>
                <w:color w:val="000000" w:themeColor="text1"/>
              </w:rPr>
            </w:pPr>
            <w:r w:rsidRPr="00483660">
              <w:rPr>
                <w:rFonts w:ascii="Palatino Linotype" w:hAnsi="Palatino Linotype" w:cs="Times New Roman"/>
                <w:color w:val="000000" w:themeColor="text1"/>
              </w:rPr>
              <w:t>(Rúbrica)</w:t>
            </w:r>
          </w:p>
        </w:tc>
      </w:tr>
      <w:tr w:rsidR="00173675" w:rsidRPr="00483660" w:rsidTr="00593EB2">
        <w:trPr>
          <w:trHeight w:val="1054"/>
        </w:trPr>
        <w:tc>
          <w:tcPr>
            <w:tcW w:w="4470" w:type="dxa"/>
            <w:vAlign w:val="center"/>
          </w:tcPr>
          <w:p w:rsidR="00173675" w:rsidRPr="00483660"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Pr="00483660" w:rsidRDefault="00173675" w:rsidP="00593EB2">
            <w:pPr>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 xml:space="preserve">Eva </w:t>
            </w:r>
            <w:proofErr w:type="spellStart"/>
            <w:r w:rsidRPr="00483660">
              <w:rPr>
                <w:rFonts w:ascii="Palatino Linotype" w:hAnsi="Palatino Linotype" w:cs="Times New Roman"/>
                <w:b/>
                <w:color w:val="000000" w:themeColor="text1"/>
              </w:rPr>
              <w:t>Abaid</w:t>
            </w:r>
            <w:proofErr w:type="spellEnd"/>
            <w:r w:rsidRPr="00483660">
              <w:rPr>
                <w:rFonts w:ascii="Palatino Linotype" w:hAnsi="Palatino Linotype" w:cs="Times New Roman"/>
                <w:b/>
                <w:color w:val="000000" w:themeColor="text1"/>
              </w:rPr>
              <w:t xml:space="preserve"> </w:t>
            </w:r>
            <w:proofErr w:type="spellStart"/>
            <w:r w:rsidRPr="00483660">
              <w:rPr>
                <w:rFonts w:ascii="Palatino Linotype" w:hAnsi="Palatino Linotype" w:cs="Times New Roman"/>
                <w:b/>
                <w:color w:val="000000" w:themeColor="text1"/>
              </w:rPr>
              <w:t>Yapur</w:t>
            </w:r>
            <w:proofErr w:type="spellEnd"/>
          </w:p>
          <w:p w:rsidR="00173675" w:rsidRPr="00483660" w:rsidRDefault="00173675"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Comisionada</w:t>
            </w:r>
          </w:p>
          <w:p w:rsidR="00173675" w:rsidRPr="00483660" w:rsidRDefault="00173675"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c>
          <w:tcPr>
            <w:tcW w:w="5066" w:type="dxa"/>
            <w:vAlign w:val="center"/>
          </w:tcPr>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Pr="00483660" w:rsidRDefault="00173675" w:rsidP="00593EB2">
            <w:pPr>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José Guadalupe Luna Hernández</w:t>
            </w:r>
          </w:p>
          <w:p w:rsidR="00173675" w:rsidRPr="00483660" w:rsidRDefault="00173675"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rsidR="00173675" w:rsidRPr="00483660" w:rsidRDefault="00173675"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r>
      <w:tr w:rsidR="00173675" w:rsidRPr="00483660" w:rsidTr="00593EB2">
        <w:trPr>
          <w:trHeight w:val="1097"/>
        </w:trPr>
        <w:tc>
          <w:tcPr>
            <w:tcW w:w="4470" w:type="dxa"/>
            <w:vAlign w:val="center"/>
          </w:tcPr>
          <w:p w:rsidR="00173675" w:rsidRPr="00483660" w:rsidRDefault="00173675" w:rsidP="00593EB2">
            <w:pPr>
              <w:jc w:val="center"/>
              <w:rPr>
                <w:rFonts w:ascii="Palatino Linotype" w:hAnsi="Palatino Linotype" w:cs="Times New Roman"/>
                <w:b/>
                <w:color w:val="000000" w:themeColor="text1"/>
              </w:rPr>
            </w:pPr>
          </w:p>
          <w:p w:rsidR="00173675" w:rsidRPr="00483660"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Pr="00483660" w:rsidRDefault="00173675" w:rsidP="00593EB2">
            <w:pPr>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Javier Martínez Cruz</w:t>
            </w:r>
          </w:p>
          <w:p w:rsidR="00173675" w:rsidRPr="00483660" w:rsidRDefault="00173675"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rsidR="00173675" w:rsidRPr="00483660" w:rsidRDefault="00173675"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c>
          <w:tcPr>
            <w:tcW w:w="5066" w:type="dxa"/>
            <w:vAlign w:val="center"/>
          </w:tcPr>
          <w:p w:rsidR="00173675" w:rsidRPr="00483660" w:rsidRDefault="00173675" w:rsidP="00593EB2">
            <w:pPr>
              <w:jc w:val="center"/>
              <w:rPr>
                <w:rFonts w:ascii="Palatino Linotype" w:hAnsi="Palatino Linotype" w:cs="Times New Roman"/>
                <w:b/>
                <w:color w:val="000000" w:themeColor="text1"/>
              </w:rPr>
            </w:pPr>
          </w:p>
          <w:p w:rsidR="00173675" w:rsidRPr="00483660"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b/>
                <w:color w:val="000000" w:themeColor="text1"/>
              </w:rPr>
            </w:pPr>
          </w:p>
          <w:p w:rsidR="00173675" w:rsidRDefault="00173675" w:rsidP="00593EB2">
            <w:pPr>
              <w:jc w:val="center"/>
              <w:rPr>
                <w:rFonts w:ascii="Palatino Linotype" w:hAnsi="Palatino Linotype"/>
                <w:b/>
                <w:color w:val="000000" w:themeColor="text1"/>
              </w:rPr>
            </w:pPr>
          </w:p>
          <w:p w:rsidR="00173675" w:rsidRDefault="00173675" w:rsidP="00593EB2">
            <w:pPr>
              <w:jc w:val="center"/>
              <w:rPr>
                <w:rFonts w:ascii="Palatino Linotype" w:hAnsi="Palatino Linotype"/>
                <w:b/>
                <w:color w:val="000000" w:themeColor="text1"/>
              </w:rPr>
            </w:pPr>
          </w:p>
          <w:p w:rsidR="00173675" w:rsidRDefault="00173675" w:rsidP="00593EB2">
            <w:pPr>
              <w:jc w:val="center"/>
              <w:rPr>
                <w:rFonts w:ascii="Palatino Linotype" w:hAnsi="Palatino Linotype"/>
                <w:b/>
                <w:color w:val="000000" w:themeColor="text1"/>
              </w:rPr>
            </w:pPr>
          </w:p>
          <w:p w:rsidR="00173675" w:rsidRPr="00483660" w:rsidRDefault="00173675" w:rsidP="00593EB2">
            <w:pPr>
              <w:jc w:val="center"/>
              <w:rPr>
                <w:rFonts w:ascii="Palatino Linotype" w:hAnsi="Palatino Linotype"/>
                <w:b/>
                <w:color w:val="000000" w:themeColor="text1"/>
              </w:rPr>
            </w:pPr>
            <w:r w:rsidRPr="00483660">
              <w:rPr>
                <w:rFonts w:ascii="Palatino Linotype" w:hAnsi="Palatino Linotype"/>
                <w:b/>
                <w:color w:val="000000" w:themeColor="text1"/>
              </w:rPr>
              <w:t>Luis Gustavo Parra Noriega</w:t>
            </w:r>
          </w:p>
          <w:p w:rsidR="00173675" w:rsidRPr="00483660" w:rsidRDefault="00173675"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rsidR="00173675" w:rsidRPr="00483660" w:rsidRDefault="00173675"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r>
      <w:tr w:rsidR="00173675" w:rsidRPr="002D6F4B" w:rsidTr="00593EB2">
        <w:trPr>
          <w:trHeight w:val="2229"/>
        </w:trPr>
        <w:tc>
          <w:tcPr>
            <w:tcW w:w="9537" w:type="dxa"/>
            <w:gridSpan w:val="2"/>
            <w:vAlign w:val="center"/>
          </w:tcPr>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Default="00173675" w:rsidP="00593EB2">
            <w:pPr>
              <w:jc w:val="center"/>
              <w:rPr>
                <w:rFonts w:ascii="Palatino Linotype" w:hAnsi="Palatino Linotype" w:cs="Times New Roman"/>
                <w:b/>
                <w:color w:val="000000" w:themeColor="text1"/>
              </w:rPr>
            </w:pPr>
          </w:p>
          <w:p w:rsidR="00173675" w:rsidRPr="00483660" w:rsidRDefault="00173675" w:rsidP="00593EB2">
            <w:pPr>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Alexis Tapia </w:t>
            </w:r>
            <w:r w:rsidRPr="00483660">
              <w:rPr>
                <w:rFonts w:ascii="Palatino Linotype" w:hAnsi="Palatino Linotype" w:cs="Times New Roman"/>
                <w:b/>
                <w:color w:val="000000" w:themeColor="text1"/>
              </w:rPr>
              <w:t>Ramírez</w:t>
            </w:r>
          </w:p>
          <w:p w:rsidR="00173675" w:rsidRPr="00483660" w:rsidRDefault="00173675" w:rsidP="00593EB2">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Secretario Técnico</w:t>
            </w:r>
            <w:r>
              <w:rPr>
                <w:rFonts w:ascii="Palatino Linotype" w:hAnsi="Palatino Linotype" w:cs="Times New Roman"/>
                <w:color w:val="000000" w:themeColor="text1"/>
              </w:rPr>
              <w:t xml:space="preserve"> </w:t>
            </w:r>
            <w:r w:rsidRPr="00483660">
              <w:rPr>
                <w:rFonts w:ascii="Palatino Linotype" w:hAnsi="Palatino Linotype" w:cs="Times New Roman"/>
                <w:color w:val="000000" w:themeColor="text1"/>
              </w:rPr>
              <w:t>del Pleno</w:t>
            </w:r>
          </w:p>
          <w:p w:rsidR="00173675" w:rsidRPr="00A46A7C" w:rsidRDefault="00173675" w:rsidP="00593EB2">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173675" w:rsidRDefault="00173675" w:rsidP="00173675">
      <w:pPr>
        <w:jc w:val="both"/>
        <w:rPr>
          <w:rFonts w:ascii="Palatino Linotype" w:hAnsi="Palatino Linotype" w:cs="Arial"/>
          <w:color w:val="000000" w:themeColor="text1"/>
        </w:rPr>
      </w:pPr>
    </w:p>
    <w:p w:rsidR="002248D3" w:rsidRPr="00173675" w:rsidRDefault="00173675" w:rsidP="00173675">
      <w:pPr>
        <w:jc w:val="both"/>
        <w:rPr>
          <w:rFonts w:ascii="Palatino Linotype" w:eastAsia="MS Mincho" w:hAnsi="Palatino Linotype" w:cs="Times New Roman"/>
          <w:lang w:val="es-ES"/>
        </w:rPr>
      </w:pPr>
      <w:r w:rsidRPr="00483660">
        <w:rPr>
          <w:rFonts w:ascii="Palatino Linotype" w:hAnsi="Palatino Linotype" w:cs="Arial"/>
          <w:color w:val="000000" w:themeColor="text1"/>
        </w:rPr>
        <w:t xml:space="preserve">Esta hoja corresponde a la resolución del catorce (14) de noviembre de dos mil dieciocho emitida en el recurso de revisión </w:t>
      </w:r>
      <w:r w:rsidRPr="00173675">
        <w:rPr>
          <w:rFonts w:ascii="Palatino Linotype" w:hAnsi="Palatino Linotype" w:cs="Arial"/>
          <w:bCs/>
          <w:color w:val="000000" w:themeColor="text1"/>
          <w:lang w:eastAsia="es-MX"/>
        </w:rPr>
        <w:t>03543/INFOEM/IP/RR/2018</w:t>
      </w:r>
      <w:r w:rsidRPr="00173675">
        <w:rPr>
          <w:rFonts w:ascii="Palatino Linotype" w:hAnsi="Palatino Linotype" w:cs="Arial"/>
          <w:color w:val="000000" w:themeColor="text1"/>
        </w:rPr>
        <w:t xml:space="preserve"> y acumulado</w:t>
      </w:r>
      <w:r>
        <w:rPr>
          <w:rFonts w:ascii="Palatino Linotype" w:hAnsi="Palatino Linotype" w:cs="Arial"/>
          <w:color w:val="000000" w:themeColor="text1"/>
        </w:rPr>
        <w:t>.</w:t>
      </w:r>
      <w:bookmarkStart w:id="26" w:name="_GoBack"/>
      <w:bookmarkEnd w:id="26"/>
    </w:p>
    <w:sectPr w:rsidR="002248D3" w:rsidRPr="00173675" w:rsidSect="00141DF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F19" w:rsidRDefault="00E74F19" w:rsidP="008B6F5F">
      <w:r>
        <w:separator/>
      </w:r>
    </w:p>
  </w:endnote>
  <w:endnote w:type="continuationSeparator" w:id="0">
    <w:p w:rsidR="00E74F19" w:rsidRDefault="00E74F19"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45534B" w:rsidRPr="000A2541" w:rsidRDefault="0045534B">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6A33F9">
              <w:rPr>
                <w:rFonts w:ascii="Palatino Linotype" w:hAnsi="Palatino Linotype"/>
                <w:b/>
                <w:bCs/>
                <w:noProof/>
              </w:rPr>
              <w:t>26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6A33F9">
              <w:rPr>
                <w:rFonts w:ascii="Palatino Linotype" w:hAnsi="Palatino Linotype"/>
                <w:b/>
                <w:bCs/>
                <w:noProof/>
              </w:rPr>
              <w:t>27</w:t>
            </w:r>
            <w:r w:rsidRPr="000A2541">
              <w:rPr>
                <w:rFonts w:ascii="Palatino Linotype" w:hAnsi="Palatino Linotype"/>
                <w:b/>
                <w:bCs/>
              </w:rPr>
              <w:fldChar w:fldCharType="end"/>
            </w:r>
          </w:p>
        </w:sdtContent>
      </w:sdt>
    </w:sdtContent>
  </w:sdt>
  <w:p w:rsidR="0045534B" w:rsidRDefault="004553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34B" w:rsidRPr="00883450" w:rsidRDefault="0045534B"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A33F9" w:rsidRPr="006A33F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A33F9" w:rsidRPr="006A33F9">
      <w:rPr>
        <w:rFonts w:ascii="Palatino Linotype" w:hAnsi="Palatino Linotype"/>
        <w:noProof/>
        <w:sz w:val="22"/>
        <w:szCs w:val="22"/>
        <w:lang w:val="es-ES"/>
      </w:rPr>
      <w:t>27</w:t>
    </w:r>
    <w:r w:rsidRPr="00883450">
      <w:rPr>
        <w:rFonts w:ascii="Palatino Linotype" w:hAnsi="Palatino Linotype"/>
        <w:sz w:val="22"/>
        <w:szCs w:val="22"/>
      </w:rPr>
      <w:fldChar w:fldCharType="end"/>
    </w:r>
  </w:p>
  <w:p w:rsidR="0045534B" w:rsidRPr="00883450" w:rsidRDefault="0045534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F19" w:rsidRDefault="00E74F19" w:rsidP="008B6F5F">
      <w:r>
        <w:separator/>
      </w:r>
    </w:p>
  </w:footnote>
  <w:footnote w:type="continuationSeparator" w:id="0">
    <w:p w:rsidR="00E74F19" w:rsidRDefault="00E74F19" w:rsidP="008B6F5F">
      <w:r>
        <w:continuationSeparator/>
      </w:r>
    </w:p>
  </w:footnote>
  <w:footnote w:id="1">
    <w:p w:rsidR="0045534B" w:rsidRPr="00F75272" w:rsidRDefault="0045534B" w:rsidP="00500D9A">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45534B" w:rsidRPr="003F403F" w:rsidRDefault="0045534B" w:rsidP="0045534B">
      <w:pPr>
        <w:jc w:val="both"/>
        <w:rPr>
          <w:rFonts w:ascii="Palatino Linotype" w:hAnsi="Palatino Linotype" w:cs="Arial"/>
          <w:sz w:val="18"/>
          <w:szCs w:val="18"/>
          <w:lang w:eastAsia="es-MX"/>
        </w:rPr>
      </w:pPr>
      <w:r w:rsidRPr="003F403F">
        <w:rPr>
          <w:rStyle w:val="Refdenotaalpie"/>
          <w:rFonts w:ascii="Palatino Linotype" w:hAnsi="Palatino Linotype"/>
          <w:sz w:val="18"/>
          <w:szCs w:val="18"/>
        </w:rPr>
        <w:footnoteRef/>
      </w:r>
      <w:r w:rsidRPr="003F403F">
        <w:rPr>
          <w:rFonts w:ascii="Palatino Linotype" w:hAnsi="Palatino Linotype"/>
          <w:sz w:val="18"/>
          <w:szCs w:val="18"/>
        </w:rPr>
        <w:t xml:space="preserve"> Sirve de Sustento a lo anterior, por analogía, la tesis jurisprudencial número P. /J. 24/2014, publicada en el Semanario Judicial y su Gaceta bajo el número de registro 2</w:t>
      </w:r>
      <w:proofErr w:type="gramStart"/>
      <w:r w:rsidRPr="003F403F">
        <w:rPr>
          <w:rFonts w:ascii="Palatino Linotype" w:hAnsi="Palatino Linotype"/>
          <w:sz w:val="18"/>
          <w:szCs w:val="18"/>
        </w:rPr>
        <w:t>,006,145</w:t>
      </w:r>
      <w:proofErr w:type="gramEnd"/>
      <w:r w:rsidRPr="003F403F">
        <w:rPr>
          <w:rFonts w:ascii="Palatino Linotype" w:hAnsi="Palatino Linotype"/>
          <w:sz w:val="18"/>
          <w:szCs w:val="18"/>
        </w:rPr>
        <w:t xml:space="preserve"> de rubro: LITISPENDENCIA. </w:t>
      </w:r>
      <w:r w:rsidRPr="003F403F">
        <w:rPr>
          <w:rFonts w:ascii="Palatino Linotype" w:hAnsi="Palatino Linotype" w:cs="Arial"/>
          <w:bCs/>
          <w:sz w:val="18"/>
          <w:szCs w:val="18"/>
          <w:lang w:eastAsia="es-MX"/>
        </w:rPr>
        <w:t xml:space="preserve">PARA QUE SE ACTUALICE ESTA CAUSAL DE IMPROCEDENCIA, PREVISTA EN EL ARTÍCULO </w:t>
      </w:r>
      <w:hyperlink r:id="rId1" w:history="1">
        <w:r w:rsidRPr="003F403F">
          <w:rPr>
            <w:rFonts w:ascii="Palatino Linotype" w:hAnsi="Palatino Linotype" w:cs="Arial"/>
            <w:bCs/>
            <w:sz w:val="18"/>
            <w:szCs w:val="18"/>
            <w:u w:val="single"/>
            <w:lang w:eastAsia="es-MX"/>
          </w:rPr>
          <w:t>73, FRACCIÓN III, DE LA LEY DE AMPARO</w:t>
        </w:r>
      </w:hyperlink>
      <w:r w:rsidRPr="003F403F">
        <w:rPr>
          <w:rFonts w:ascii="Palatino Linotype" w:hAnsi="Palatino Linotype" w:cs="Arial"/>
          <w:bCs/>
          <w:sz w:val="18"/>
          <w:szCs w:val="18"/>
          <w:lang w:eastAsia="es-MX"/>
        </w:rPr>
        <w:t xml:space="preserve">, VIGENTE HASTA EL 2 DE ABRIL DE 2013, ES NECESARIO QUE SE HAYAN ADMITIDO LAS DEMANDAS RESPECTIVAS. </w:t>
      </w:r>
      <w:r w:rsidRPr="003F403F">
        <w:rPr>
          <w:rFonts w:ascii="Palatino Linotype" w:hAnsi="Palatino Linotype" w:cs="Arial"/>
          <w:sz w:val="18"/>
          <w:szCs w:val="18"/>
          <w:lang w:eastAsia="es-MX"/>
        </w:rPr>
        <w:t xml:space="preserve">La causal de improcedencia por litispendencia prevista en el precepto citado, encuentra explicación lógica en la ociosidad que supone tramitar un segundo juicio de amparo cuando el quejoso ya tuvo la oportunidad de ser escuchado en defensa de sus intereses en uno previo y, por añadidura, en evitar la posibilidad de que se emitan sentencias contradictorias. Consecuentemente, si una de las finalidades de la causal de improcedencia referida es impedir que los Jueces de Distrito se pronuncien en dos ocasiones sobre el mismo problema jurídico, para que se actualice dicha causal es necesario que se hayan admitido las demandas respectivas; de ahí que esos juzgadores deben asegurarse de que, de actualizarse aquélla, el quejoso conserve la oportunidad de defenderse del acto de autoridad a través de alguna de las dos demandas de contenido coincidente, de manera que no se le deje en estado de indefensión por la aplicación recíproca del mismo motivo de improcedencia en uno y otro juicios. Para este fin, la Ley de Amparo vigente hasta el 2 de abril de 2013 disponía, en su artículo </w:t>
      </w:r>
      <w:hyperlink r:id="rId2" w:history="1">
        <w:r w:rsidRPr="003F403F">
          <w:rPr>
            <w:rFonts w:ascii="Palatino Linotype" w:hAnsi="Palatino Linotype" w:cs="Arial"/>
            <w:sz w:val="18"/>
            <w:szCs w:val="18"/>
            <w:u w:val="single"/>
            <w:lang w:eastAsia="es-MX"/>
          </w:rPr>
          <w:t>51</w:t>
        </w:r>
      </w:hyperlink>
      <w:r w:rsidRPr="003F403F">
        <w:rPr>
          <w:rFonts w:ascii="Palatino Linotype" w:hAnsi="Palatino Linotype" w:cs="Arial"/>
          <w:sz w:val="18"/>
          <w:szCs w:val="18"/>
          <w:lang w:eastAsia="es-MX"/>
        </w:rPr>
        <w:t>, un procedimiento conforme al cual un solo Juez de Distrito debe conocer de los asuntos en cuestión, analizar y valorar con precisión en cuál de los dos expedientes idénticos deba sobreseerse por litispendencia, y a cuál le corresponde superar esta causal para pronunciarse sobre el fondo del asunto e incluso, llegado el caso, también sobreseerlo, pero por motivo legal distinto, así como decidir sobre la imposición de las sanciones que procedan a los responsables de la promoción injustificada de dos juicios, en los casos que así lo ameriten.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5534B" w:rsidRPr="00EF13C1" w:rsidTr="00646380">
      <w:trPr>
        <w:trHeight w:val="138"/>
        <w:jc w:val="right"/>
      </w:trPr>
      <w:tc>
        <w:tcPr>
          <w:tcW w:w="2552" w:type="dxa"/>
          <w:vAlign w:val="center"/>
        </w:tcPr>
        <w:p w:rsidR="0045534B" w:rsidRPr="00EF13C1" w:rsidRDefault="0045534B"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5534B" w:rsidRPr="00EF13C1" w:rsidRDefault="0045534B" w:rsidP="00243226">
          <w:pPr>
            <w:pStyle w:val="Encabezado"/>
            <w:jc w:val="right"/>
            <w:rPr>
              <w:rFonts w:ascii="Palatino Linotype" w:hAnsi="Palatino Linotype"/>
              <w:b/>
              <w:sz w:val="22"/>
              <w:szCs w:val="22"/>
            </w:rPr>
          </w:pPr>
          <w:r>
            <w:rPr>
              <w:rFonts w:ascii="Palatino Linotype" w:hAnsi="Palatino Linotype" w:cs="Arial"/>
              <w:b/>
              <w:bCs/>
              <w:sz w:val="22"/>
              <w:szCs w:val="22"/>
              <w:lang w:eastAsia="es-MX"/>
            </w:rPr>
            <w:t>03543/INFOEM/IP/RR/2018 y acumulado</w:t>
          </w:r>
        </w:p>
      </w:tc>
    </w:tr>
    <w:tr w:rsidR="0045534B" w:rsidRPr="00EF13C1" w:rsidTr="00646380">
      <w:trPr>
        <w:trHeight w:val="321"/>
        <w:jc w:val="right"/>
      </w:trPr>
      <w:tc>
        <w:tcPr>
          <w:tcW w:w="2552" w:type="dxa"/>
          <w:vAlign w:val="center"/>
        </w:tcPr>
        <w:p w:rsidR="0045534B" w:rsidRPr="00EF13C1" w:rsidRDefault="0045534B"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5534B" w:rsidRPr="00EF13C1" w:rsidRDefault="0045534B" w:rsidP="00FB61C7">
          <w:pPr>
            <w:pStyle w:val="Encabezado"/>
            <w:jc w:val="right"/>
            <w:rPr>
              <w:rFonts w:ascii="Palatino Linotype" w:hAnsi="Palatino Linotype"/>
              <w:b/>
              <w:sz w:val="22"/>
              <w:szCs w:val="22"/>
            </w:rPr>
          </w:pPr>
          <w:r>
            <w:rPr>
              <w:rFonts w:ascii="Palatino Linotype" w:hAnsi="Palatino Linotype"/>
              <w:b/>
              <w:bCs/>
              <w:sz w:val="22"/>
              <w:szCs w:val="22"/>
            </w:rPr>
            <w:t>Ayuntamiento de Valle de Chalco Solidaridad</w:t>
          </w:r>
          <w:r w:rsidRPr="00EF13C1">
            <w:rPr>
              <w:rFonts w:ascii="Palatino Linotype" w:hAnsi="Palatino Linotype"/>
              <w:b/>
              <w:sz w:val="22"/>
              <w:szCs w:val="22"/>
            </w:rPr>
            <w:t xml:space="preserve">    </w:t>
          </w:r>
        </w:p>
      </w:tc>
    </w:tr>
    <w:tr w:rsidR="0045534B" w:rsidRPr="00EF13C1" w:rsidTr="00646380">
      <w:trPr>
        <w:trHeight w:val="321"/>
        <w:jc w:val="right"/>
      </w:trPr>
      <w:tc>
        <w:tcPr>
          <w:tcW w:w="2552" w:type="dxa"/>
          <w:vAlign w:val="center"/>
        </w:tcPr>
        <w:p w:rsidR="0045534B" w:rsidRPr="00EF13C1" w:rsidRDefault="0045534B"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5534B" w:rsidRPr="00EF13C1" w:rsidRDefault="0045534B"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5534B" w:rsidRDefault="0045534B"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45534B" w:rsidRPr="00182113" w:rsidTr="00141DF6">
      <w:trPr>
        <w:trHeight w:val="138"/>
      </w:trPr>
      <w:tc>
        <w:tcPr>
          <w:tcW w:w="2532" w:type="dxa"/>
          <w:vAlign w:val="center"/>
        </w:tcPr>
        <w:p w:rsidR="0045534B" w:rsidRPr="00EF13C1" w:rsidRDefault="0045534B"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45534B" w:rsidRPr="00EF13C1" w:rsidRDefault="0045534B" w:rsidP="00FB61C7">
          <w:pPr>
            <w:pStyle w:val="Encabezado"/>
            <w:jc w:val="right"/>
            <w:rPr>
              <w:rFonts w:ascii="Palatino Linotype" w:hAnsi="Palatino Linotype"/>
              <w:b/>
              <w:sz w:val="22"/>
              <w:szCs w:val="22"/>
            </w:rPr>
          </w:pPr>
          <w:r>
            <w:rPr>
              <w:rFonts w:ascii="Palatino Linotype" w:hAnsi="Palatino Linotype" w:cs="Arial"/>
              <w:b/>
              <w:bCs/>
              <w:sz w:val="22"/>
              <w:szCs w:val="22"/>
              <w:lang w:eastAsia="es-MX"/>
            </w:rPr>
            <w:t>03543/INFOEM/IP/RR/2018 y acumulado</w:t>
          </w:r>
        </w:p>
      </w:tc>
      <w:tc>
        <w:tcPr>
          <w:tcW w:w="2532" w:type="dxa"/>
          <w:vAlign w:val="center"/>
        </w:tcPr>
        <w:p w:rsidR="0045534B" w:rsidRPr="00182113" w:rsidRDefault="0045534B" w:rsidP="00141DF6">
          <w:pPr>
            <w:rPr>
              <w:rFonts w:ascii="Palatino Linotype" w:hAnsi="Palatino Linotype"/>
              <w:b/>
              <w:sz w:val="22"/>
              <w:szCs w:val="22"/>
            </w:rPr>
          </w:pPr>
        </w:p>
      </w:tc>
      <w:tc>
        <w:tcPr>
          <w:tcW w:w="236" w:type="dxa"/>
          <w:vAlign w:val="center"/>
        </w:tcPr>
        <w:p w:rsidR="0045534B" w:rsidRPr="00182113" w:rsidRDefault="0045534B" w:rsidP="00141DF6">
          <w:pPr>
            <w:pStyle w:val="Encabezado"/>
            <w:jc w:val="center"/>
            <w:rPr>
              <w:rFonts w:ascii="Palatino Linotype" w:hAnsi="Palatino Linotype"/>
              <w:b/>
              <w:sz w:val="22"/>
              <w:szCs w:val="22"/>
            </w:rPr>
          </w:pPr>
        </w:p>
      </w:tc>
      <w:tc>
        <w:tcPr>
          <w:tcW w:w="3261" w:type="dxa"/>
          <w:vAlign w:val="center"/>
        </w:tcPr>
        <w:p w:rsidR="0045534B" w:rsidRPr="00182113" w:rsidRDefault="0045534B" w:rsidP="00141DF6">
          <w:pPr>
            <w:pStyle w:val="Encabezado"/>
            <w:rPr>
              <w:rFonts w:ascii="Palatino Linotype" w:hAnsi="Palatino Linotype"/>
              <w:b/>
              <w:sz w:val="22"/>
              <w:szCs w:val="22"/>
            </w:rPr>
          </w:pPr>
        </w:p>
      </w:tc>
    </w:tr>
    <w:tr w:rsidR="0045534B" w:rsidRPr="00182113" w:rsidTr="00141DF6">
      <w:trPr>
        <w:trHeight w:val="227"/>
      </w:trPr>
      <w:tc>
        <w:tcPr>
          <w:tcW w:w="2532" w:type="dxa"/>
          <w:vAlign w:val="center"/>
        </w:tcPr>
        <w:p w:rsidR="0045534B" w:rsidRPr="00EF13C1" w:rsidRDefault="0045534B"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45534B" w:rsidRPr="00EF13C1" w:rsidRDefault="006B6B5D" w:rsidP="00141DF6">
          <w:pPr>
            <w:pStyle w:val="Encabezado"/>
            <w:jc w:val="right"/>
            <w:rPr>
              <w:rFonts w:ascii="Palatino Linotype" w:hAnsi="Palatino Linotype"/>
              <w:b/>
              <w:sz w:val="22"/>
              <w:szCs w:val="22"/>
            </w:rPr>
          </w:pPr>
          <w:r w:rsidRPr="006B6B5D">
            <w:rPr>
              <w:rFonts w:ascii="Palatino Linotype" w:hAnsi="Palatino Linotype"/>
              <w:b/>
              <w:sz w:val="22"/>
              <w:szCs w:val="22"/>
              <w:highlight w:val="black"/>
            </w:rPr>
            <w:t>---------------------------------------</w:t>
          </w:r>
        </w:p>
      </w:tc>
      <w:tc>
        <w:tcPr>
          <w:tcW w:w="2532" w:type="dxa"/>
          <w:vAlign w:val="center"/>
        </w:tcPr>
        <w:p w:rsidR="0045534B" w:rsidRPr="00182113" w:rsidRDefault="0045534B" w:rsidP="00141DF6">
          <w:pPr>
            <w:rPr>
              <w:rFonts w:ascii="Palatino Linotype" w:hAnsi="Palatino Linotype"/>
              <w:b/>
              <w:sz w:val="22"/>
              <w:szCs w:val="22"/>
            </w:rPr>
          </w:pPr>
        </w:p>
      </w:tc>
      <w:tc>
        <w:tcPr>
          <w:tcW w:w="236" w:type="dxa"/>
          <w:vAlign w:val="center"/>
        </w:tcPr>
        <w:p w:rsidR="0045534B" w:rsidRPr="00182113" w:rsidRDefault="0045534B" w:rsidP="00141DF6">
          <w:pPr>
            <w:pStyle w:val="Encabezado"/>
            <w:jc w:val="center"/>
            <w:rPr>
              <w:rFonts w:ascii="Palatino Linotype" w:hAnsi="Palatino Linotype"/>
              <w:b/>
              <w:sz w:val="22"/>
              <w:szCs w:val="22"/>
            </w:rPr>
          </w:pPr>
        </w:p>
      </w:tc>
      <w:tc>
        <w:tcPr>
          <w:tcW w:w="3261" w:type="dxa"/>
          <w:vAlign w:val="center"/>
        </w:tcPr>
        <w:p w:rsidR="0045534B" w:rsidRPr="00182113" w:rsidRDefault="0045534B" w:rsidP="00141DF6">
          <w:pPr>
            <w:pStyle w:val="Encabezado"/>
            <w:rPr>
              <w:rFonts w:ascii="Palatino Linotype" w:hAnsi="Palatino Linotype"/>
              <w:b/>
              <w:sz w:val="22"/>
              <w:szCs w:val="22"/>
            </w:rPr>
          </w:pPr>
        </w:p>
      </w:tc>
    </w:tr>
    <w:tr w:rsidR="0045534B" w:rsidRPr="00182113" w:rsidTr="00141DF6">
      <w:trPr>
        <w:trHeight w:val="232"/>
      </w:trPr>
      <w:tc>
        <w:tcPr>
          <w:tcW w:w="2532" w:type="dxa"/>
          <w:vAlign w:val="center"/>
        </w:tcPr>
        <w:p w:rsidR="0045534B" w:rsidRPr="00EF13C1" w:rsidRDefault="0045534B"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45534B" w:rsidRPr="00EF13C1" w:rsidRDefault="0045534B" w:rsidP="00FB61C7">
          <w:pPr>
            <w:pStyle w:val="Encabezado"/>
            <w:jc w:val="right"/>
            <w:rPr>
              <w:rFonts w:ascii="Palatino Linotype" w:hAnsi="Palatino Linotype"/>
              <w:b/>
              <w:sz w:val="22"/>
              <w:szCs w:val="22"/>
            </w:rPr>
          </w:pPr>
          <w:r>
            <w:rPr>
              <w:rFonts w:ascii="Palatino Linotype" w:hAnsi="Palatino Linotype"/>
              <w:b/>
              <w:bCs/>
              <w:sz w:val="22"/>
              <w:szCs w:val="22"/>
            </w:rPr>
            <w:t>Ayuntamiento de Valle de Chalco Solidaridad</w:t>
          </w:r>
          <w:r w:rsidRPr="00EF13C1">
            <w:rPr>
              <w:rFonts w:ascii="Palatino Linotype" w:hAnsi="Palatino Linotype"/>
              <w:b/>
              <w:sz w:val="22"/>
              <w:szCs w:val="22"/>
            </w:rPr>
            <w:t xml:space="preserve"> </w:t>
          </w:r>
        </w:p>
      </w:tc>
      <w:tc>
        <w:tcPr>
          <w:tcW w:w="2532" w:type="dxa"/>
          <w:vAlign w:val="center"/>
        </w:tcPr>
        <w:p w:rsidR="0045534B" w:rsidRPr="00182113" w:rsidRDefault="0045534B" w:rsidP="00141DF6">
          <w:pPr>
            <w:rPr>
              <w:rFonts w:ascii="Palatino Linotype" w:hAnsi="Palatino Linotype"/>
              <w:b/>
              <w:sz w:val="22"/>
              <w:szCs w:val="22"/>
            </w:rPr>
          </w:pPr>
        </w:p>
      </w:tc>
      <w:tc>
        <w:tcPr>
          <w:tcW w:w="236" w:type="dxa"/>
          <w:vAlign w:val="center"/>
        </w:tcPr>
        <w:p w:rsidR="0045534B" w:rsidRPr="00182113" w:rsidRDefault="0045534B" w:rsidP="00141DF6">
          <w:pPr>
            <w:pStyle w:val="Encabezado"/>
            <w:jc w:val="center"/>
            <w:rPr>
              <w:rFonts w:ascii="Palatino Linotype" w:hAnsi="Palatino Linotype"/>
              <w:b/>
              <w:sz w:val="22"/>
              <w:szCs w:val="22"/>
            </w:rPr>
          </w:pPr>
        </w:p>
      </w:tc>
      <w:tc>
        <w:tcPr>
          <w:tcW w:w="3261" w:type="dxa"/>
          <w:vAlign w:val="center"/>
        </w:tcPr>
        <w:p w:rsidR="0045534B" w:rsidRPr="00182113" w:rsidRDefault="0045534B" w:rsidP="00141DF6">
          <w:pPr>
            <w:pStyle w:val="Encabezado"/>
            <w:rPr>
              <w:rFonts w:ascii="Palatino Linotype" w:hAnsi="Palatino Linotype"/>
              <w:b/>
              <w:sz w:val="22"/>
              <w:szCs w:val="22"/>
            </w:rPr>
          </w:pPr>
        </w:p>
      </w:tc>
    </w:tr>
    <w:tr w:rsidR="0045534B" w:rsidRPr="00182113" w:rsidTr="00141DF6">
      <w:trPr>
        <w:trHeight w:val="320"/>
      </w:trPr>
      <w:tc>
        <w:tcPr>
          <w:tcW w:w="2532" w:type="dxa"/>
          <w:vAlign w:val="center"/>
        </w:tcPr>
        <w:p w:rsidR="0045534B" w:rsidRPr="00EF13C1" w:rsidRDefault="0045534B"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45534B" w:rsidRPr="00EF13C1" w:rsidRDefault="0045534B"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45534B" w:rsidRPr="00182113" w:rsidRDefault="0045534B" w:rsidP="00141DF6">
          <w:pPr>
            <w:rPr>
              <w:rFonts w:ascii="Palatino Linotype" w:hAnsi="Palatino Linotype"/>
              <w:b/>
              <w:sz w:val="22"/>
              <w:szCs w:val="22"/>
            </w:rPr>
          </w:pPr>
        </w:p>
      </w:tc>
      <w:tc>
        <w:tcPr>
          <w:tcW w:w="236" w:type="dxa"/>
          <w:vAlign w:val="center"/>
        </w:tcPr>
        <w:p w:rsidR="0045534B" w:rsidRPr="00182113" w:rsidRDefault="0045534B" w:rsidP="00141DF6">
          <w:pPr>
            <w:pStyle w:val="Encabezado"/>
            <w:jc w:val="center"/>
            <w:rPr>
              <w:rFonts w:ascii="Palatino Linotype" w:hAnsi="Palatino Linotype"/>
              <w:b/>
              <w:sz w:val="22"/>
              <w:szCs w:val="22"/>
            </w:rPr>
          </w:pPr>
        </w:p>
      </w:tc>
      <w:tc>
        <w:tcPr>
          <w:tcW w:w="3261" w:type="dxa"/>
          <w:vAlign w:val="center"/>
        </w:tcPr>
        <w:p w:rsidR="0045534B" w:rsidRPr="00182113" w:rsidRDefault="0045534B" w:rsidP="00141DF6">
          <w:pPr>
            <w:pStyle w:val="Encabezado"/>
            <w:rPr>
              <w:rFonts w:ascii="Palatino Linotype" w:hAnsi="Palatino Linotype"/>
              <w:b/>
              <w:sz w:val="22"/>
              <w:szCs w:val="22"/>
            </w:rPr>
          </w:pPr>
        </w:p>
      </w:tc>
    </w:tr>
  </w:tbl>
  <w:p w:rsidR="0045534B" w:rsidRDefault="004553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AF6B92"/>
    <w:multiLevelType w:val="hybridMultilevel"/>
    <w:tmpl w:val="D1BCA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2761C9"/>
    <w:multiLevelType w:val="hybridMultilevel"/>
    <w:tmpl w:val="2AC416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3546C10"/>
    <w:multiLevelType w:val="hybridMultilevel"/>
    <w:tmpl w:val="13EA475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884652A"/>
    <w:multiLevelType w:val="hybridMultilevel"/>
    <w:tmpl w:val="9BE8BF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AAE6CEF"/>
    <w:multiLevelType w:val="hybridMultilevel"/>
    <w:tmpl w:val="95A67D0A"/>
    <w:lvl w:ilvl="0" w:tplc="8806C36A">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753946"/>
    <w:multiLevelType w:val="hybridMultilevel"/>
    <w:tmpl w:val="FD5C3F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0E1A3844"/>
    <w:multiLevelType w:val="hybridMultilevel"/>
    <w:tmpl w:val="AE3C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825598"/>
    <w:multiLevelType w:val="hybridMultilevel"/>
    <w:tmpl w:val="BB2886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324C1F"/>
    <w:multiLevelType w:val="hybridMultilevel"/>
    <w:tmpl w:val="FA8C71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711CB0"/>
    <w:multiLevelType w:val="hybridMultilevel"/>
    <w:tmpl w:val="21980E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1106DF"/>
    <w:multiLevelType w:val="hybridMultilevel"/>
    <w:tmpl w:val="AA18D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B22826"/>
    <w:multiLevelType w:val="hybridMultilevel"/>
    <w:tmpl w:val="FB7A3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2A6FF0"/>
    <w:multiLevelType w:val="hybridMultilevel"/>
    <w:tmpl w:val="6C8E0C8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927503"/>
    <w:multiLevelType w:val="hybridMultilevel"/>
    <w:tmpl w:val="20000D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716E89"/>
    <w:multiLevelType w:val="hybridMultilevel"/>
    <w:tmpl w:val="5F222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9F5AB1"/>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D7715F"/>
    <w:multiLevelType w:val="hybridMultilevel"/>
    <w:tmpl w:val="45ECB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2673899"/>
    <w:multiLevelType w:val="hybridMultilevel"/>
    <w:tmpl w:val="28B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B83ED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845600"/>
    <w:multiLevelType w:val="hybridMultilevel"/>
    <w:tmpl w:val="32AAF162"/>
    <w:lvl w:ilvl="0" w:tplc="1300258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nsid w:val="492D7B09"/>
    <w:multiLevelType w:val="hybridMultilevel"/>
    <w:tmpl w:val="AA6EB7D4"/>
    <w:lvl w:ilvl="0" w:tplc="13F4E4FE">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D894721"/>
    <w:multiLevelType w:val="hybridMultilevel"/>
    <w:tmpl w:val="2BEEB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0">
    <w:nsid w:val="54F86C5E"/>
    <w:multiLevelType w:val="hybridMultilevel"/>
    <w:tmpl w:val="FF24B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A9597E"/>
    <w:multiLevelType w:val="hybridMultilevel"/>
    <w:tmpl w:val="8F70357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612F1CEC"/>
    <w:multiLevelType w:val="hybridMultilevel"/>
    <w:tmpl w:val="72E2BFEC"/>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5024E11"/>
    <w:multiLevelType w:val="hybridMultilevel"/>
    <w:tmpl w:val="2FA2E55E"/>
    <w:lvl w:ilvl="0" w:tplc="ADB8E21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5536C72"/>
    <w:multiLevelType w:val="hybridMultilevel"/>
    <w:tmpl w:val="49C2F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731626"/>
    <w:multiLevelType w:val="hybridMultilevel"/>
    <w:tmpl w:val="66648900"/>
    <w:lvl w:ilvl="0" w:tplc="26FACE14">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C3447BC"/>
    <w:multiLevelType w:val="hybridMultilevel"/>
    <w:tmpl w:val="0ED8B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C6F2E35"/>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8877CC"/>
    <w:multiLevelType w:val="hybridMultilevel"/>
    <w:tmpl w:val="D2C6AED0"/>
    <w:lvl w:ilvl="0" w:tplc="899E1974">
      <w:start w:val="6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694509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C052191"/>
    <w:multiLevelType w:val="hybridMultilevel"/>
    <w:tmpl w:val="D2465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28"/>
  </w:num>
  <w:num w:numId="4">
    <w:abstractNumId w:val="29"/>
  </w:num>
  <w:num w:numId="5">
    <w:abstractNumId w:val="21"/>
  </w:num>
  <w:num w:numId="6">
    <w:abstractNumId w:val="12"/>
  </w:num>
  <w:num w:numId="7">
    <w:abstractNumId w:val="31"/>
  </w:num>
  <w:num w:numId="8">
    <w:abstractNumId w:val="3"/>
  </w:num>
  <w:num w:numId="9">
    <w:abstractNumId w:val="6"/>
  </w:num>
  <w:num w:numId="10">
    <w:abstractNumId w:val="4"/>
  </w:num>
  <w:num w:numId="11">
    <w:abstractNumId w:val="23"/>
  </w:num>
  <w:num w:numId="12">
    <w:abstractNumId w:val="13"/>
  </w:num>
  <w:num w:numId="13">
    <w:abstractNumId w:val="20"/>
  </w:num>
  <w:num w:numId="14">
    <w:abstractNumId w:val="8"/>
  </w:num>
  <w:num w:numId="15">
    <w:abstractNumId w:val="18"/>
  </w:num>
  <w:num w:numId="16">
    <w:abstractNumId w:val="16"/>
  </w:num>
  <w:num w:numId="17">
    <w:abstractNumId w:val="34"/>
  </w:num>
  <w:num w:numId="18">
    <w:abstractNumId w:val="14"/>
  </w:num>
  <w:num w:numId="19">
    <w:abstractNumId w:val="1"/>
  </w:num>
  <w:num w:numId="20">
    <w:abstractNumId w:val="19"/>
  </w:num>
  <w:num w:numId="21">
    <w:abstractNumId w:val="24"/>
  </w:num>
  <w:num w:numId="22">
    <w:abstractNumId w:val="40"/>
  </w:num>
  <w:num w:numId="23">
    <w:abstractNumId w:val="22"/>
  </w:num>
  <w:num w:numId="24">
    <w:abstractNumId w:val="41"/>
  </w:num>
  <w:num w:numId="25">
    <w:abstractNumId w:val="30"/>
  </w:num>
  <w:num w:numId="26">
    <w:abstractNumId w:val="27"/>
  </w:num>
  <w:num w:numId="27">
    <w:abstractNumId w:val="9"/>
  </w:num>
  <w:num w:numId="28">
    <w:abstractNumId w:val="11"/>
  </w:num>
  <w:num w:numId="29">
    <w:abstractNumId w:val="39"/>
  </w:num>
  <w:num w:numId="30">
    <w:abstractNumId w:val="7"/>
  </w:num>
  <w:num w:numId="31">
    <w:abstractNumId w:val="2"/>
  </w:num>
  <w:num w:numId="32">
    <w:abstractNumId w:val="26"/>
  </w:num>
  <w:num w:numId="33">
    <w:abstractNumId w:val="35"/>
  </w:num>
  <w:num w:numId="34">
    <w:abstractNumId w:val="0"/>
  </w:num>
  <w:num w:numId="35">
    <w:abstractNumId w:val="5"/>
  </w:num>
  <w:num w:numId="36">
    <w:abstractNumId w:val="36"/>
  </w:num>
  <w:num w:numId="37">
    <w:abstractNumId w:val="38"/>
  </w:num>
  <w:num w:numId="38">
    <w:abstractNumId w:val="25"/>
  </w:num>
  <w:num w:numId="39">
    <w:abstractNumId w:val="15"/>
  </w:num>
  <w:num w:numId="40">
    <w:abstractNumId w:val="33"/>
  </w:num>
  <w:num w:numId="41">
    <w:abstractNumId w:val="37"/>
  </w:num>
  <w:num w:numId="42">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32ED4"/>
    <w:rsid w:val="00036E69"/>
    <w:rsid w:val="000404FD"/>
    <w:rsid w:val="0004269C"/>
    <w:rsid w:val="00045D8E"/>
    <w:rsid w:val="000471A3"/>
    <w:rsid w:val="0005331A"/>
    <w:rsid w:val="000550E9"/>
    <w:rsid w:val="00057046"/>
    <w:rsid w:val="0007491E"/>
    <w:rsid w:val="00075A4C"/>
    <w:rsid w:val="00091880"/>
    <w:rsid w:val="000A2541"/>
    <w:rsid w:val="000A46A2"/>
    <w:rsid w:val="000A79E0"/>
    <w:rsid w:val="000C37A1"/>
    <w:rsid w:val="000E053C"/>
    <w:rsid w:val="000E244C"/>
    <w:rsid w:val="000E43C9"/>
    <w:rsid w:val="000E4F0E"/>
    <w:rsid w:val="000F3174"/>
    <w:rsid w:val="00100FB3"/>
    <w:rsid w:val="00101488"/>
    <w:rsid w:val="001019CA"/>
    <w:rsid w:val="00103D99"/>
    <w:rsid w:val="00105A38"/>
    <w:rsid w:val="0010609C"/>
    <w:rsid w:val="001168F4"/>
    <w:rsid w:val="00121044"/>
    <w:rsid w:val="00123610"/>
    <w:rsid w:val="001308F8"/>
    <w:rsid w:val="00130B1E"/>
    <w:rsid w:val="001319DC"/>
    <w:rsid w:val="00132F24"/>
    <w:rsid w:val="00133272"/>
    <w:rsid w:val="001336BF"/>
    <w:rsid w:val="00140005"/>
    <w:rsid w:val="00141DF6"/>
    <w:rsid w:val="00146DA1"/>
    <w:rsid w:val="001520C4"/>
    <w:rsid w:val="001624FE"/>
    <w:rsid w:val="00166171"/>
    <w:rsid w:val="0017048B"/>
    <w:rsid w:val="00170DEE"/>
    <w:rsid w:val="001715AF"/>
    <w:rsid w:val="00173675"/>
    <w:rsid w:val="0018112B"/>
    <w:rsid w:val="00182731"/>
    <w:rsid w:val="001846A4"/>
    <w:rsid w:val="00190184"/>
    <w:rsid w:val="001A556A"/>
    <w:rsid w:val="001B0E38"/>
    <w:rsid w:val="001B3D20"/>
    <w:rsid w:val="001B3DAD"/>
    <w:rsid w:val="001C0763"/>
    <w:rsid w:val="001C0F74"/>
    <w:rsid w:val="001C1F82"/>
    <w:rsid w:val="001C2925"/>
    <w:rsid w:val="001C7C47"/>
    <w:rsid w:val="001D5D25"/>
    <w:rsid w:val="001D5F4A"/>
    <w:rsid w:val="001D6496"/>
    <w:rsid w:val="001F1A61"/>
    <w:rsid w:val="001F2B1D"/>
    <w:rsid w:val="001F6878"/>
    <w:rsid w:val="001F7B29"/>
    <w:rsid w:val="00201C80"/>
    <w:rsid w:val="0021062B"/>
    <w:rsid w:val="002119A1"/>
    <w:rsid w:val="0021398B"/>
    <w:rsid w:val="00216C93"/>
    <w:rsid w:val="0022089E"/>
    <w:rsid w:val="00220C8D"/>
    <w:rsid w:val="0022251B"/>
    <w:rsid w:val="002248D3"/>
    <w:rsid w:val="00231FF4"/>
    <w:rsid w:val="00243226"/>
    <w:rsid w:val="002456EB"/>
    <w:rsid w:val="00256D0A"/>
    <w:rsid w:val="00260E8C"/>
    <w:rsid w:val="00262949"/>
    <w:rsid w:val="00264359"/>
    <w:rsid w:val="00266D19"/>
    <w:rsid w:val="00266F04"/>
    <w:rsid w:val="002748FD"/>
    <w:rsid w:val="00274D1E"/>
    <w:rsid w:val="002770B1"/>
    <w:rsid w:val="0027779A"/>
    <w:rsid w:val="00283550"/>
    <w:rsid w:val="0028469E"/>
    <w:rsid w:val="00294EEE"/>
    <w:rsid w:val="00295127"/>
    <w:rsid w:val="00296E48"/>
    <w:rsid w:val="00296EF2"/>
    <w:rsid w:val="002A3EC2"/>
    <w:rsid w:val="002A4249"/>
    <w:rsid w:val="002A5BA4"/>
    <w:rsid w:val="002B0636"/>
    <w:rsid w:val="002C2F6F"/>
    <w:rsid w:val="002C51AA"/>
    <w:rsid w:val="002D2177"/>
    <w:rsid w:val="002D21B7"/>
    <w:rsid w:val="002E01F3"/>
    <w:rsid w:val="002E0682"/>
    <w:rsid w:val="002E2041"/>
    <w:rsid w:val="002F1198"/>
    <w:rsid w:val="002F37F6"/>
    <w:rsid w:val="002F41D4"/>
    <w:rsid w:val="002F4E9B"/>
    <w:rsid w:val="00302FF6"/>
    <w:rsid w:val="00322592"/>
    <w:rsid w:val="00323479"/>
    <w:rsid w:val="003243D0"/>
    <w:rsid w:val="003337B5"/>
    <w:rsid w:val="00334972"/>
    <w:rsid w:val="0033655A"/>
    <w:rsid w:val="00337F7A"/>
    <w:rsid w:val="003438A7"/>
    <w:rsid w:val="00343F91"/>
    <w:rsid w:val="0034618B"/>
    <w:rsid w:val="00347B80"/>
    <w:rsid w:val="003520B3"/>
    <w:rsid w:val="00352F58"/>
    <w:rsid w:val="0036737F"/>
    <w:rsid w:val="0036741F"/>
    <w:rsid w:val="00385622"/>
    <w:rsid w:val="003977F2"/>
    <w:rsid w:val="003A1075"/>
    <w:rsid w:val="003A15F5"/>
    <w:rsid w:val="003A3A45"/>
    <w:rsid w:val="003A75A4"/>
    <w:rsid w:val="003A7F47"/>
    <w:rsid w:val="003B0404"/>
    <w:rsid w:val="003B4809"/>
    <w:rsid w:val="003B74F2"/>
    <w:rsid w:val="003C1FBE"/>
    <w:rsid w:val="003C2170"/>
    <w:rsid w:val="003C53A5"/>
    <w:rsid w:val="003C7AB3"/>
    <w:rsid w:val="003D2560"/>
    <w:rsid w:val="003D59AE"/>
    <w:rsid w:val="003E000F"/>
    <w:rsid w:val="003E1AB3"/>
    <w:rsid w:val="003E6D13"/>
    <w:rsid w:val="003E7FE7"/>
    <w:rsid w:val="003F4747"/>
    <w:rsid w:val="003F688E"/>
    <w:rsid w:val="0041566F"/>
    <w:rsid w:val="004208B9"/>
    <w:rsid w:val="004246CF"/>
    <w:rsid w:val="00425185"/>
    <w:rsid w:val="00426C8A"/>
    <w:rsid w:val="00443C87"/>
    <w:rsid w:val="00446859"/>
    <w:rsid w:val="0045534B"/>
    <w:rsid w:val="00457FE4"/>
    <w:rsid w:val="004649E1"/>
    <w:rsid w:val="00465214"/>
    <w:rsid w:val="0046559A"/>
    <w:rsid w:val="004663F1"/>
    <w:rsid w:val="00473FB2"/>
    <w:rsid w:val="00475B56"/>
    <w:rsid w:val="004817DA"/>
    <w:rsid w:val="004821E3"/>
    <w:rsid w:val="00483E81"/>
    <w:rsid w:val="00490A69"/>
    <w:rsid w:val="004915E2"/>
    <w:rsid w:val="0049508E"/>
    <w:rsid w:val="004A18C9"/>
    <w:rsid w:val="004A2C19"/>
    <w:rsid w:val="004A52A6"/>
    <w:rsid w:val="004A7BB6"/>
    <w:rsid w:val="004B019D"/>
    <w:rsid w:val="004B4FC5"/>
    <w:rsid w:val="004B5E61"/>
    <w:rsid w:val="004C6DD1"/>
    <w:rsid w:val="004C775C"/>
    <w:rsid w:val="004D60FB"/>
    <w:rsid w:val="004D6254"/>
    <w:rsid w:val="004D6310"/>
    <w:rsid w:val="004D65D4"/>
    <w:rsid w:val="004E0C1F"/>
    <w:rsid w:val="004E1E1B"/>
    <w:rsid w:val="004E73F7"/>
    <w:rsid w:val="004E747E"/>
    <w:rsid w:val="004F2039"/>
    <w:rsid w:val="004F6C8A"/>
    <w:rsid w:val="004F7EE3"/>
    <w:rsid w:val="00500D9A"/>
    <w:rsid w:val="0050618A"/>
    <w:rsid w:val="00513071"/>
    <w:rsid w:val="00513336"/>
    <w:rsid w:val="00513C60"/>
    <w:rsid w:val="0051509C"/>
    <w:rsid w:val="0052012D"/>
    <w:rsid w:val="005212A5"/>
    <w:rsid w:val="005234DE"/>
    <w:rsid w:val="00524962"/>
    <w:rsid w:val="00525F8D"/>
    <w:rsid w:val="00546D26"/>
    <w:rsid w:val="005513D2"/>
    <w:rsid w:val="005540A0"/>
    <w:rsid w:val="0056331C"/>
    <w:rsid w:val="0056738A"/>
    <w:rsid w:val="005703BB"/>
    <w:rsid w:val="0057190B"/>
    <w:rsid w:val="00571A57"/>
    <w:rsid w:val="005750AA"/>
    <w:rsid w:val="00583AB6"/>
    <w:rsid w:val="00584E82"/>
    <w:rsid w:val="00585CCF"/>
    <w:rsid w:val="005933EC"/>
    <w:rsid w:val="005A1327"/>
    <w:rsid w:val="005A62D5"/>
    <w:rsid w:val="005B02E5"/>
    <w:rsid w:val="005B0AB7"/>
    <w:rsid w:val="005B3C42"/>
    <w:rsid w:val="005B57CF"/>
    <w:rsid w:val="005C0C5A"/>
    <w:rsid w:val="005C1F74"/>
    <w:rsid w:val="005C5C3E"/>
    <w:rsid w:val="005C6A6F"/>
    <w:rsid w:val="005D182C"/>
    <w:rsid w:val="005D31E4"/>
    <w:rsid w:val="005E06DC"/>
    <w:rsid w:val="005E10C3"/>
    <w:rsid w:val="005E1D42"/>
    <w:rsid w:val="005E6C51"/>
    <w:rsid w:val="005F53F8"/>
    <w:rsid w:val="005F5547"/>
    <w:rsid w:val="006027FD"/>
    <w:rsid w:val="00604915"/>
    <w:rsid w:val="0060769D"/>
    <w:rsid w:val="00612F33"/>
    <w:rsid w:val="00615D50"/>
    <w:rsid w:val="00621D34"/>
    <w:rsid w:val="00630DD2"/>
    <w:rsid w:val="00642937"/>
    <w:rsid w:val="00644191"/>
    <w:rsid w:val="00646380"/>
    <w:rsid w:val="0065568B"/>
    <w:rsid w:val="006573BC"/>
    <w:rsid w:val="00660D0F"/>
    <w:rsid w:val="006650CC"/>
    <w:rsid w:val="00671EE2"/>
    <w:rsid w:val="006740AD"/>
    <w:rsid w:val="00684855"/>
    <w:rsid w:val="00685022"/>
    <w:rsid w:val="00685C1F"/>
    <w:rsid w:val="00693768"/>
    <w:rsid w:val="00695DD2"/>
    <w:rsid w:val="006A33F9"/>
    <w:rsid w:val="006A5CB3"/>
    <w:rsid w:val="006B1786"/>
    <w:rsid w:val="006B1CCF"/>
    <w:rsid w:val="006B22CF"/>
    <w:rsid w:val="006B4C4D"/>
    <w:rsid w:val="006B6B5D"/>
    <w:rsid w:val="006C084A"/>
    <w:rsid w:val="006C37D6"/>
    <w:rsid w:val="006C3D1D"/>
    <w:rsid w:val="006C43CD"/>
    <w:rsid w:val="006C47AA"/>
    <w:rsid w:val="006D1DA6"/>
    <w:rsid w:val="006E4CE1"/>
    <w:rsid w:val="006E5B19"/>
    <w:rsid w:val="006E7D30"/>
    <w:rsid w:val="006F14F8"/>
    <w:rsid w:val="006F271D"/>
    <w:rsid w:val="007026C3"/>
    <w:rsid w:val="00703F6F"/>
    <w:rsid w:val="00704F63"/>
    <w:rsid w:val="007064B0"/>
    <w:rsid w:val="00710E1F"/>
    <w:rsid w:val="00714B9B"/>
    <w:rsid w:val="00715647"/>
    <w:rsid w:val="007164D3"/>
    <w:rsid w:val="0071694F"/>
    <w:rsid w:val="0072022F"/>
    <w:rsid w:val="007215DD"/>
    <w:rsid w:val="00721DFC"/>
    <w:rsid w:val="007401AD"/>
    <w:rsid w:val="00747391"/>
    <w:rsid w:val="007473A6"/>
    <w:rsid w:val="00764F51"/>
    <w:rsid w:val="00775BFA"/>
    <w:rsid w:val="007845B7"/>
    <w:rsid w:val="00784BFB"/>
    <w:rsid w:val="00785E37"/>
    <w:rsid w:val="00787F60"/>
    <w:rsid w:val="00795D3A"/>
    <w:rsid w:val="00795EA1"/>
    <w:rsid w:val="00796727"/>
    <w:rsid w:val="00796D7E"/>
    <w:rsid w:val="007B40B0"/>
    <w:rsid w:val="007B726B"/>
    <w:rsid w:val="007C2EBB"/>
    <w:rsid w:val="007C3777"/>
    <w:rsid w:val="007D49CC"/>
    <w:rsid w:val="007D75A9"/>
    <w:rsid w:val="007D7E39"/>
    <w:rsid w:val="007E43F9"/>
    <w:rsid w:val="007F1B7C"/>
    <w:rsid w:val="007F27B2"/>
    <w:rsid w:val="007F611D"/>
    <w:rsid w:val="007F7C18"/>
    <w:rsid w:val="00801CB0"/>
    <w:rsid w:val="0081044D"/>
    <w:rsid w:val="00811F2A"/>
    <w:rsid w:val="00812C54"/>
    <w:rsid w:val="00813D10"/>
    <w:rsid w:val="00821599"/>
    <w:rsid w:val="00826DBC"/>
    <w:rsid w:val="00835853"/>
    <w:rsid w:val="00840C2D"/>
    <w:rsid w:val="008427BB"/>
    <w:rsid w:val="00843D41"/>
    <w:rsid w:val="00844254"/>
    <w:rsid w:val="00846E21"/>
    <w:rsid w:val="00847AFB"/>
    <w:rsid w:val="00872FF9"/>
    <w:rsid w:val="00873B93"/>
    <w:rsid w:val="00876952"/>
    <w:rsid w:val="008820EB"/>
    <w:rsid w:val="00897A58"/>
    <w:rsid w:val="008A4423"/>
    <w:rsid w:val="008B48E5"/>
    <w:rsid w:val="008B575A"/>
    <w:rsid w:val="008B6A29"/>
    <w:rsid w:val="008B6F5F"/>
    <w:rsid w:val="008C1660"/>
    <w:rsid w:val="008C40D3"/>
    <w:rsid w:val="008D11BC"/>
    <w:rsid w:val="008D59C7"/>
    <w:rsid w:val="008D5FE3"/>
    <w:rsid w:val="008D6200"/>
    <w:rsid w:val="008E5C56"/>
    <w:rsid w:val="008E78E7"/>
    <w:rsid w:val="008F6153"/>
    <w:rsid w:val="00916432"/>
    <w:rsid w:val="00916C74"/>
    <w:rsid w:val="0092505E"/>
    <w:rsid w:val="0092772E"/>
    <w:rsid w:val="00933B2F"/>
    <w:rsid w:val="00934DB8"/>
    <w:rsid w:val="0094169D"/>
    <w:rsid w:val="00941F93"/>
    <w:rsid w:val="009472D4"/>
    <w:rsid w:val="009479DA"/>
    <w:rsid w:val="00954B5F"/>
    <w:rsid w:val="009603EC"/>
    <w:rsid w:val="00970964"/>
    <w:rsid w:val="00970F94"/>
    <w:rsid w:val="00971105"/>
    <w:rsid w:val="0097488D"/>
    <w:rsid w:val="0097619A"/>
    <w:rsid w:val="00976E5F"/>
    <w:rsid w:val="0097749D"/>
    <w:rsid w:val="00981905"/>
    <w:rsid w:val="009947E6"/>
    <w:rsid w:val="009A30B5"/>
    <w:rsid w:val="009A66DF"/>
    <w:rsid w:val="009B154D"/>
    <w:rsid w:val="009B240E"/>
    <w:rsid w:val="009B2A2C"/>
    <w:rsid w:val="009B4CE0"/>
    <w:rsid w:val="009B4DA9"/>
    <w:rsid w:val="009C06E9"/>
    <w:rsid w:val="009C1E84"/>
    <w:rsid w:val="009C234C"/>
    <w:rsid w:val="009C3642"/>
    <w:rsid w:val="009C56BB"/>
    <w:rsid w:val="009C5BE9"/>
    <w:rsid w:val="009E7E46"/>
    <w:rsid w:val="009F1DA8"/>
    <w:rsid w:val="009F2ACF"/>
    <w:rsid w:val="009F3A9B"/>
    <w:rsid w:val="009F5288"/>
    <w:rsid w:val="00A154CA"/>
    <w:rsid w:val="00A16D92"/>
    <w:rsid w:val="00A22BE6"/>
    <w:rsid w:val="00A25F73"/>
    <w:rsid w:val="00A27C85"/>
    <w:rsid w:val="00A349F8"/>
    <w:rsid w:val="00A4262D"/>
    <w:rsid w:val="00A470A3"/>
    <w:rsid w:val="00A47E1E"/>
    <w:rsid w:val="00A516EA"/>
    <w:rsid w:val="00A53B90"/>
    <w:rsid w:val="00A611DC"/>
    <w:rsid w:val="00A736DC"/>
    <w:rsid w:val="00A828E4"/>
    <w:rsid w:val="00A9637C"/>
    <w:rsid w:val="00AB3D5A"/>
    <w:rsid w:val="00AB6C1E"/>
    <w:rsid w:val="00AC6FC5"/>
    <w:rsid w:val="00AD1539"/>
    <w:rsid w:val="00AE094B"/>
    <w:rsid w:val="00AE5ED3"/>
    <w:rsid w:val="00AF0D0E"/>
    <w:rsid w:val="00AF2781"/>
    <w:rsid w:val="00AF69BB"/>
    <w:rsid w:val="00B01407"/>
    <w:rsid w:val="00B024CD"/>
    <w:rsid w:val="00B1149A"/>
    <w:rsid w:val="00B13BA4"/>
    <w:rsid w:val="00B14EF2"/>
    <w:rsid w:val="00B16FB2"/>
    <w:rsid w:val="00B247C4"/>
    <w:rsid w:val="00B258AA"/>
    <w:rsid w:val="00B34623"/>
    <w:rsid w:val="00B363CB"/>
    <w:rsid w:val="00B37C23"/>
    <w:rsid w:val="00B476EC"/>
    <w:rsid w:val="00B5361E"/>
    <w:rsid w:val="00B62DE1"/>
    <w:rsid w:val="00B74A03"/>
    <w:rsid w:val="00B82B69"/>
    <w:rsid w:val="00B85C3A"/>
    <w:rsid w:val="00B91D5C"/>
    <w:rsid w:val="00B9311E"/>
    <w:rsid w:val="00B95C98"/>
    <w:rsid w:val="00BB383B"/>
    <w:rsid w:val="00BB4217"/>
    <w:rsid w:val="00BB68F4"/>
    <w:rsid w:val="00BB7073"/>
    <w:rsid w:val="00BB7618"/>
    <w:rsid w:val="00BB7E5B"/>
    <w:rsid w:val="00BC0CE1"/>
    <w:rsid w:val="00BC259E"/>
    <w:rsid w:val="00BE3B9E"/>
    <w:rsid w:val="00BE3DFF"/>
    <w:rsid w:val="00BE7859"/>
    <w:rsid w:val="00BF6C4E"/>
    <w:rsid w:val="00BF7759"/>
    <w:rsid w:val="00C00901"/>
    <w:rsid w:val="00C07E0A"/>
    <w:rsid w:val="00C11558"/>
    <w:rsid w:val="00C11AF8"/>
    <w:rsid w:val="00C20958"/>
    <w:rsid w:val="00C23735"/>
    <w:rsid w:val="00C306D3"/>
    <w:rsid w:val="00C36247"/>
    <w:rsid w:val="00C366FF"/>
    <w:rsid w:val="00C37948"/>
    <w:rsid w:val="00C4140A"/>
    <w:rsid w:val="00C434DD"/>
    <w:rsid w:val="00C43B58"/>
    <w:rsid w:val="00C45590"/>
    <w:rsid w:val="00C509A4"/>
    <w:rsid w:val="00C57119"/>
    <w:rsid w:val="00C572EF"/>
    <w:rsid w:val="00C61C2B"/>
    <w:rsid w:val="00C63AA8"/>
    <w:rsid w:val="00C67F95"/>
    <w:rsid w:val="00C71693"/>
    <w:rsid w:val="00C7267B"/>
    <w:rsid w:val="00C7342E"/>
    <w:rsid w:val="00C753B1"/>
    <w:rsid w:val="00C755DD"/>
    <w:rsid w:val="00C82ADE"/>
    <w:rsid w:val="00C87DFC"/>
    <w:rsid w:val="00C946FB"/>
    <w:rsid w:val="00C9484F"/>
    <w:rsid w:val="00C95C04"/>
    <w:rsid w:val="00C96A9E"/>
    <w:rsid w:val="00C9794C"/>
    <w:rsid w:val="00CA30C4"/>
    <w:rsid w:val="00CA7174"/>
    <w:rsid w:val="00CA7849"/>
    <w:rsid w:val="00CC0101"/>
    <w:rsid w:val="00CC1066"/>
    <w:rsid w:val="00CC4B02"/>
    <w:rsid w:val="00CD2148"/>
    <w:rsid w:val="00CD5823"/>
    <w:rsid w:val="00CD7977"/>
    <w:rsid w:val="00CE31FE"/>
    <w:rsid w:val="00CF0879"/>
    <w:rsid w:val="00CF3FB8"/>
    <w:rsid w:val="00CF6839"/>
    <w:rsid w:val="00CF71EA"/>
    <w:rsid w:val="00CF79AF"/>
    <w:rsid w:val="00D012AA"/>
    <w:rsid w:val="00D01B0C"/>
    <w:rsid w:val="00D11E1D"/>
    <w:rsid w:val="00D125BF"/>
    <w:rsid w:val="00D32979"/>
    <w:rsid w:val="00D345F4"/>
    <w:rsid w:val="00D35DE2"/>
    <w:rsid w:val="00D37229"/>
    <w:rsid w:val="00D41D69"/>
    <w:rsid w:val="00D448BC"/>
    <w:rsid w:val="00D571FB"/>
    <w:rsid w:val="00D6467C"/>
    <w:rsid w:val="00D70F0F"/>
    <w:rsid w:val="00D72CA3"/>
    <w:rsid w:val="00D73A8B"/>
    <w:rsid w:val="00D75159"/>
    <w:rsid w:val="00D7583A"/>
    <w:rsid w:val="00D765E3"/>
    <w:rsid w:val="00D76CEA"/>
    <w:rsid w:val="00D81D71"/>
    <w:rsid w:val="00D84193"/>
    <w:rsid w:val="00D96E14"/>
    <w:rsid w:val="00D971A5"/>
    <w:rsid w:val="00DA2093"/>
    <w:rsid w:val="00DA47E8"/>
    <w:rsid w:val="00DA5156"/>
    <w:rsid w:val="00DA618C"/>
    <w:rsid w:val="00DB60B7"/>
    <w:rsid w:val="00DD0BF3"/>
    <w:rsid w:val="00DD1CF9"/>
    <w:rsid w:val="00DD2B67"/>
    <w:rsid w:val="00DD764A"/>
    <w:rsid w:val="00DE11CF"/>
    <w:rsid w:val="00DE422B"/>
    <w:rsid w:val="00E02044"/>
    <w:rsid w:val="00E1743B"/>
    <w:rsid w:val="00E174E5"/>
    <w:rsid w:val="00E17F9A"/>
    <w:rsid w:val="00E22A84"/>
    <w:rsid w:val="00E2530E"/>
    <w:rsid w:val="00E26459"/>
    <w:rsid w:val="00E27412"/>
    <w:rsid w:val="00E30414"/>
    <w:rsid w:val="00E345A7"/>
    <w:rsid w:val="00E361D0"/>
    <w:rsid w:val="00E37012"/>
    <w:rsid w:val="00E40062"/>
    <w:rsid w:val="00E55AA1"/>
    <w:rsid w:val="00E60771"/>
    <w:rsid w:val="00E611D8"/>
    <w:rsid w:val="00E632D0"/>
    <w:rsid w:val="00E64135"/>
    <w:rsid w:val="00E6663B"/>
    <w:rsid w:val="00E74F19"/>
    <w:rsid w:val="00E81879"/>
    <w:rsid w:val="00E87BD5"/>
    <w:rsid w:val="00E90EBF"/>
    <w:rsid w:val="00E95C7C"/>
    <w:rsid w:val="00EA37D7"/>
    <w:rsid w:val="00EA5687"/>
    <w:rsid w:val="00EA59B6"/>
    <w:rsid w:val="00EA606F"/>
    <w:rsid w:val="00EA6885"/>
    <w:rsid w:val="00EB1032"/>
    <w:rsid w:val="00EB7FE2"/>
    <w:rsid w:val="00EC1FDB"/>
    <w:rsid w:val="00ED0266"/>
    <w:rsid w:val="00ED2E65"/>
    <w:rsid w:val="00ED6F71"/>
    <w:rsid w:val="00ED70A8"/>
    <w:rsid w:val="00EE177E"/>
    <w:rsid w:val="00EE7803"/>
    <w:rsid w:val="00EF1F8E"/>
    <w:rsid w:val="00EF292B"/>
    <w:rsid w:val="00EF2C7E"/>
    <w:rsid w:val="00F01334"/>
    <w:rsid w:val="00F05345"/>
    <w:rsid w:val="00F06B7E"/>
    <w:rsid w:val="00F151C9"/>
    <w:rsid w:val="00F20760"/>
    <w:rsid w:val="00F31162"/>
    <w:rsid w:val="00F4517B"/>
    <w:rsid w:val="00F47C32"/>
    <w:rsid w:val="00F51FCD"/>
    <w:rsid w:val="00F55213"/>
    <w:rsid w:val="00F6180D"/>
    <w:rsid w:val="00F66D06"/>
    <w:rsid w:val="00F67B5B"/>
    <w:rsid w:val="00F77D9B"/>
    <w:rsid w:val="00F811F5"/>
    <w:rsid w:val="00F816E8"/>
    <w:rsid w:val="00F81FEE"/>
    <w:rsid w:val="00F83708"/>
    <w:rsid w:val="00F85B3C"/>
    <w:rsid w:val="00F918B8"/>
    <w:rsid w:val="00F94E78"/>
    <w:rsid w:val="00FA204E"/>
    <w:rsid w:val="00FA5A1C"/>
    <w:rsid w:val="00FB4F8E"/>
    <w:rsid w:val="00FB61C7"/>
    <w:rsid w:val="00FB6647"/>
    <w:rsid w:val="00FC55B2"/>
    <w:rsid w:val="00FC5D9F"/>
    <w:rsid w:val="00FC7633"/>
    <w:rsid w:val="00FC769B"/>
    <w:rsid w:val="00FD5F99"/>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paragraph" w:styleId="Textodeglobo">
    <w:name w:val="Balloon Text"/>
    <w:basedOn w:val="Normal"/>
    <w:link w:val="TextodegloboCar"/>
    <w:uiPriority w:val="99"/>
    <w:semiHidden/>
    <w:unhideWhenUsed/>
    <w:rsid w:val="00EB7F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7FE2"/>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6829553">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3903058">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8092793">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526883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8614292">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2001620118">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1DD37-1AAB-41C0-9336-BC86EB83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27</Pages>
  <Words>5566</Words>
  <Characters>30617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2018-11-21T01:55:00Z</cp:lastPrinted>
  <dcterms:created xsi:type="dcterms:W3CDTF">2018-11-08T21:02:00Z</dcterms:created>
  <dcterms:modified xsi:type="dcterms:W3CDTF">2019-01-07T23:26:00Z</dcterms:modified>
</cp:coreProperties>
</file>